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4AF7" w14:textId="1DBE3887" w:rsidR="00885D4C" w:rsidRPr="00F9726E" w:rsidRDefault="00373EA0" w:rsidP="00BF1C13">
      <w:pPr>
        <w:pStyle w:val="a3"/>
        <w:spacing w:line="276" w:lineRule="auto"/>
        <w:contextualSpacing/>
        <w:jc w:val="center"/>
        <w:rPr>
          <w:rStyle w:val="a4"/>
          <w:lang w:val="uk-UA"/>
        </w:rPr>
      </w:pPr>
      <w:r w:rsidRPr="00F9726E">
        <w:rPr>
          <w:rStyle w:val="a4"/>
          <w:lang w:val="uk-UA"/>
        </w:rPr>
        <w:t>ІНФОРМАЦІЯ</w:t>
      </w:r>
    </w:p>
    <w:p w14:paraId="5E20F097" w14:textId="258B58F4" w:rsidR="00D92818" w:rsidRPr="00F9726E" w:rsidRDefault="00EE4BF3" w:rsidP="00BF1C13">
      <w:pPr>
        <w:pStyle w:val="a3"/>
        <w:spacing w:line="276" w:lineRule="auto"/>
        <w:contextualSpacing/>
        <w:jc w:val="center"/>
        <w:rPr>
          <w:rStyle w:val="a4"/>
          <w:lang w:val="uk-UA"/>
        </w:rPr>
      </w:pPr>
      <w:r w:rsidRPr="00F9726E">
        <w:rPr>
          <w:rStyle w:val="a4"/>
          <w:lang w:val="uk-UA"/>
        </w:rPr>
        <w:t>ДЛЯ ОЗНАЙОМЛЕННЯ</w:t>
      </w:r>
      <w:r w:rsidR="00885D4C" w:rsidRPr="00F9726E">
        <w:rPr>
          <w:rStyle w:val="a4"/>
          <w:lang w:val="uk-UA"/>
        </w:rPr>
        <w:t xml:space="preserve"> КЛІЄНТІВ ФІНАНСОВИХ ПОСЛУГ</w:t>
      </w:r>
    </w:p>
    <w:p w14:paraId="51943230" w14:textId="77777777" w:rsidR="00407823" w:rsidRDefault="00407823" w:rsidP="00BF1C13">
      <w:pPr>
        <w:pStyle w:val="a3"/>
        <w:spacing w:line="276" w:lineRule="auto"/>
        <w:contextualSpacing/>
        <w:jc w:val="both"/>
        <w:rPr>
          <w:rStyle w:val="a4"/>
          <w:lang w:val="uk-UA"/>
        </w:rPr>
      </w:pPr>
    </w:p>
    <w:p w14:paraId="0F5447F1" w14:textId="4875E909" w:rsidR="00407823" w:rsidRDefault="00407823" w:rsidP="00BF1C13">
      <w:pPr>
        <w:pStyle w:val="a3"/>
        <w:spacing w:line="276" w:lineRule="auto"/>
        <w:contextualSpacing/>
        <w:jc w:val="both"/>
        <w:rPr>
          <w:rStyle w:val="a4"/>
          <w:b w:val="0"/>
          <w:bCs w:val="0"/>
          <w:lang w:val="uk-UA"/>
        </w:rPr>
      </w:pPr>
      <w:r w:rsidRPr="00407823">
        <w:rPr>
          <w:rStyle w:val="a4"/>
          <w:b w:val="0"/>
          <w:bCs w:val="0"/>
          <w:lang w:val="uk-UA"/>
        </w:rPr>
        <w:t>На виконання вимог статті 12 Закону України «Про фінансові послуги та державне регулювання ринків фінансових послуг» ТОВАРИСТВО З ОБМЕЖЕНОЮ ВІДПОВІДАЛЬНІСТЮ «ФІНАНСОВА КОМПАНІЯ «МАНІТУ»</w:t>
      </w:r>
      <w:r>
        <w:rPr>
          <w:rStyle w:val="a4"/>
          <w:b w:val="0"/>
          <w:bCs w:val="0"/>
          <w:lang w:val="uk-UA"/>
        </w:rPr>
        <w:t xml:space="preserve"> (надалі – ТОВ «ФК «</w:t>
      </w:r>
      <w:proofErr w:type="spellStart"/>
      <w:r>
        <w:rPr>
          <w:rStyle w:val="a4"/>
          <w:b w:val="0"/>
          <w:bCs w:val="0"/>
          <w:lang w:val="uk-UA"/>
        </w:rPr>
        <w:t>Маніту</w:t>
      </w:r>
      <w:proofErr w:type="spellEnd"/>
      <w:r>
        <w:rPr>
          <w:rStyle w:val="a4"/>
          <w:b w:val="0"/>
          <w:bCs w:val="0"/>
          <w:lang w:val="uk-UA"/>
        </w:rPr>
        <w:t xml:space="preserve">» або </w:t>
      </w:r>
      <w:r w:rsidR="00BC22FC">
        <w:rPr>
          <w:rStyle w:val="a4"/>
          <w:b w:val="0"/>
          <w:bCs w:val="0"/>
          <w:lang w:val="uk-UA"/>
        </w:rPr>
        <w:t>Ф</w:t>
      </w:r>
      <w:r>
        <w:rPr>
          <w:rStyle w:val="a4"/>
          <w:b w:val="0"/>
          <w:bCs w:val="0"/>
          <w:lang w:val="uk-UA"/>
        </w:rPr>
        <w:t>інансова компанія»</w:t>
      </w:r>
      <w:r w:rsidR="00BC22FC">
        <w:rPr>
          <w:rStyle w:val="a4"/>
          <w:b w:val="0"/>
          <w:bCs w:val="0"/>
          <w:lang w:val="uk-UA"/>
        </w:rPr>
        <w:t xml:space="preserve">) </w:t>
      </w:r>
      <w:r w:rsidR="00765C4F">
        <w:rPr>
          <w:rStyle w:val="a4"/>
          <w:b w:val="0"/>
          <w:bCs w:val="0"/>
          <w:lang w:val="uk-UA"/>
        </w:rPr>
        <w:t>розкриває</w:t>
      </w:r>
      <w:r w:rsidR="00BC22FC">
        <w:rPr>
          <w:rStyle w:val="a4"/>
          <w:b w:val="0"/>
          <w:bCs w:val="0"/>
          <w:lang w:val="uk-UA"/>
        </w:rPr>
        <w:t xml:space="preserve"> клієнтам </w:t>
      </w:r>
      <w:r w:rsidR="00765C4F">
        <w:rPr>
          <w:rStyle w:val="a4"/>
          <w:b w:val="0"/>
          <w:bCs w:val="0"/>
          <w:lang w:val="uk-UA"/>
        </w:rPr>
        <w:t>наступну інформацію:</w:t>
      </w:r>
    </w:p>
    <w:p w14:paraId="570A9531" w14:textId="77777777" w:rsidR="00A625DB" w:rsidRDefault="005B2939" w:rsidP="00BF1C13">
      <w:pPr>
        <w:pStyle w:val="a3"/>
        <w:spacing w:after="0" w:afterAutospacing="0" w:line="276" w:lineRule="auto"/>
        <w:contextualSpacing/>
        <w:jc w:val="center"/>
        <w:rPr>
          <w:rStyle w:val="a4"/>
          <w:lang w:val="uk-UA"/>
        </w:rPr>
      </w:pPr>
      <w:r w:rsidRPr="005B2939">
        <w:rPr>
          <w:rStyle w:val="a4"/>
          <w:lang w:val="uk-UA"/>
        </w:rPr>
        <w:t xml:space="preserve">ІНФОРМАЦІЯ </w:t>
      </w:r>
    </w:p>
    <w:p w14:paraId="69745A8C" w14:textId="4ADB3845" w:rsidR="004B13F2" w:rsidRPr="005B2939" w:rsidRDefault="005B2939" w:rsidP="00BF1C13">
      <w:pPr>
        <w:pStyle w:val="a3"/>
        <w:spacing w:after="0" w:afterAutospacing="0" w:line="276" w:lineRule="auto"/>
        <w:contextualSpacing/>
        <w:jc w:val="center"/>
        <w:rPr>
          <w:rStyle w:val="a4"/>
          <w:lang w:val="uk-UA"/>
        </w:rPr>
      </w:pPr>
      <w:r w:rsidRPr="005B2939">
        <w:rPr>
          <w:rStyle w:val="a4"/>
          <w:lang w:val="uk-UA"/>
        </w:rPr>
        <w:t>ПРО ОСОБУ, ЯКА НАДАЄ ФІНАНСОВІ ПОСЛУГИ</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8"/>
        <w:gridCol w:w="6458"/>
      </w:tblGrid>
      <w:tr w:rsidR="004B13F2" w14:paraId="2F7547CB" w14:textId="77777777" w:rsidTr="00BA3993">
        <w:trPr>
          <w:trHeight w:val="1506"/>
        </w:trPr>
        <w:tc>
          <w:tcPr>
            <w:tcW w:w="4077" w:type="dxa"/>
          </w:tcPr>
          <w:p w14:paraId="6F8BA1CA" w14:textId="249EFC96" w:rsidR="004B13F2" w:rsidRPr="005B2939" w:rsidRDefault="004B13F2" w:rsidP="00BF1C13">
            <w:pPr>
              <w:spacing w:line="276" w:lineRule="auto"/>
              <w:jc w:val="both"/>
              <w:rPr>
                <w:rFonts w:ascii="Times New Roman" w:hAnsi="Times New Roman" w:cs="Times New Roman"/>
                <w:b/>
                <w:bCs/>
                <w:sz w:val="24"/>
                <w:szCs w:val="24"/>
                <w:lang w:val="uk-UA"/>
              </w:rPr>
            </w:pPr>
            <w:r w:rsidRPr="005B2939">
              <w:rPr>
                <w:rFonts w:ascii="Times New Roman" w:hAnsi="Times New Roman" w:cs="Times New Roman"/>
                <w:b/>
                <w:bCs/>
                <w:sz w:val="24"/>
                <w:szCs w:val="24"/>
                <w:lang w:val="uk-UA"/>
              </w:rPr>
              <w:t>Найменування Фінансової компанії</w:t>
            </w:r>
            <w:r w:rsidR="00BA3993">
              <w:rPr>
                <w:rFonts w:ascii="Times New Roman" w:hAnsi="Times New Roman" w:cs="Times New Roman"/>
                <w:b/>
                <w:bCs/>
                <w:sz w:val="24"/>
                <w:szCs w:val="24"/>
                <w:lang w:val="uk-UA"/>
              </w:rPr>
              <w:t>:</w:t>
            </w:r>
          </w:p>
        </w:tc>
        <w:tc>
          <w:tcPr>
            <w:tcW w:w="6605" w:type="dxa"/>
          </w:tcPr>
          <w:p w14:paraId="2E5BB64F" w14:textId="77777777" w:rsidR="004B13F2" w:rsidRPr="004B13F2" w:rsidRDefault="004B13F2" w:rsidP="00BF1C13">
            <w:pPr>
              <w:spacing w:line="276" w:lineRule="auto"/>
              <w:jc w:val="both"/>
              <w:rPr>
                <w:rFonts w:ascii="Times New Roman" w:hAnsi="Times New Roman" w:cs="Times New Roman"/>
                <w:sz w:val="24"/>
                <w:szCs w:val="24"/>
                <w:lang w:val="uk-UA"/>
              </w:rPr>
            </w:pPr>
            <w:r w:rsidRPr="004B13F2">
              <w:rPr>
                <w:rFonts w:ascii="Times New Roman" w:hAnsi="Times New Roman" w:cs="Times New Roman"/>
                <w:sz w:val="24"/>
                <w:szCs w:val="24"/>
                <w:lang w:val="uk-UA"/>
              </w:rPr>
              <w:t>Повне найменування Фінансової компанії: ТОВАРИСТВО З ОБМЕЖЕНОЮ ВІДПОВІДАЛЬНІСТЮ «ФІНАНСОВА КОМПАНІЯ «МАНІТУ».</w:t>
            </w:r>
          </w:p>
          <w:p w14:paraId="5ACAC1AF" w14:textId="17D2C4F0" w:rsidR="004B13F2" w:rsidRDefault="004B13F2" w:rsidP="00BF1C13">
            <w:pPr>
              <w:spacing w:line="276" w:lineRule="auto"/>
              <w:jc w:val="both"/>
              <w:rPr>
                <w:rFonts w:ascii="Times New Roman" w:hAnsi="Times New Roman" w:cs="Times New Roman"/>
                <w:sz w:val="24"/>
                <w:szCs w:val="24"/>
                <w:lang w:val="uk-UA"/>
              </w:rPr>
            </w:pPr>
            <w:r w:rsidRPr="004B13F2">
              <w:rPr>
                <w:rFonts w:ascii="Times New Roman" w:hAnsi="Times New Roman" w:cs="Times New Roman"/>
                <w:sz w:val="24"/>
                <w:szCs w:val="24"/>
                <w:lang w:val="uk-UA"/>
              </w:rPr>
              <w:t xml:space="preserve">Скорочене найменування Фінансової компанії: ТОВ «ФК «МАНІТУ» </w:t>
            </w:r>
          </w:p>
        </w:tc>
      </w:tr>
      <w:tr w:rsidR="004B13F2" w14:paraId="35A9BCEF" w14:textId="77777777" w:rsidTr="00587626">
        <w:trPr>
          <w:trHeight w:val="2387"/>
        </w:trPr>
        <w:tc>
          <w:tcPr>
            <w:tcW w:w="4077" w:type="dxa"/>
          </w:tcPr>
          <w:p w14:paraId="414FFBD5" w14:textId="0FAE166D" w:rsidR="004B13F2" w:rsidRPr="005B2939" w:rsidRDefault="004B13F2" w:rsidP="00BF1C13">
            <w:pPr>
              <w:spacing w:line="276" w:lineRule="auto"/>
              <w:jc w:val="both"/>
              <w:rPr>
                <w:rFonts w:ascii="Times New Roman" w:hAnsi="Times New Roman" w:cs="Times New Roman"/>
                <w:b/>
                <w:bCs/>
                <w:sz w:val="24"/>
                <w:szCs w:val="24"/>
                <w:lang w:val="uk-UA"/>
              </w:rPr>
            </w:pPr>
            <w:r w:rsidRPr="005B2939">
              <w:rPr>
                <w:rFonts w:ascii="Times New Roman" w:hAnsi="Times New Roman" w:cs="Times New Roman"/>
                <w:b/>
                <w:bCs/>
                <w:sz w:val="24"/>
                <w:szCs w:val="24"/>
                <w:lang w:val="uk-UA"/>
              </w:rPr>
              <w:t>Реквізити Фінансової компанії</w:t>
            </w:r>
            <w:r w:rsidR="00BA3993">
              <w:rPr>
                <w:rFonts w:ascii="Times New Roman" w:hAnsi="Times New Roman" w:cs="Times New Roman"/>
                <w:b/>
                <w:bCs/>
                <w:sz w:val="24"/>
                <w:szCs w:val="24"/>
                <w:lang w:val="uk-UA"/>
              </w:rPr>
              <w:t>:</w:t>
            </w:r>
          </w:p>
        </w:tc>
        <w:tc>
          <w:tcPr>
            <w:tcW w:w="6605" w:type="dxa"/>
          </w:tcPr>
          <w:p w14:paraId="6A3E1E54" w14:textId="77777777" w:rsidR="004B13F2" w:rsidRPr="004B13F2" w:rsidRDefault="004B13F2" w:rsidP="00BF1C13">
            <w:pPr>
              <w:spacing w:line="276" w:lineRule="auto"/>
              <w:jc w:val="both"/>
              <w:rPr>
                <w:rFonts w:ascii="Times New Roman" w:hAnsi="Times New Roman" w:cs="Times New Roman"/>
                <w:sz w:val="24"/>
                <w:szCs w:val="24"/>
                <w:lang w:val="uk-UA"/>
              </w:rPr>
            </w:pPr>
            <w:r w:rsidRPr="004B13F2">
              <w:rPr>
                <w:rFonts w:ascii="Times New Roman" w:hAnsi="Times New Roman" w:cs="Times New Roman"/>
                <w:sz w:val="24"/>
                <w:szCs w:val="24"/>
                <w:lang w:val="uk-UA"/>
              </w:rPr>
              <w:t xml:space="preserve">місцезнаходження: 61003, м. Харків, м-н. Конституції, 1, 6 під., 6 </w:t>
            </w:r>
            <w:proofErr w:type="spellStart"/>
            <w:r w:rsidRPr="004B13F2">
              <w:rPr>
                <w:rFonts w:ascii="Times New Roman" w:hAnsi="Times New Roman" w:cs="Times New Roman"/>
                <w:sz w:val="24"/>
                <w:szCs w:val="24"/>
                <w:lang w:val="uk-UA"/>
              </w:rPr>
              <w:t>пов</w:t>
            </w:r>
            <w:proofErr w:type="spellEnd"/>
            <w:r w:rsidRPr="004B13F2">
              <w:rPr>
                <w:rFonts w:ascii="Times New Roman" w:hAnsi="Times New Roman" w:cs="Times New Roman"/>
                <w:sz w:val="24"/>
                <w:szCs w:val="24"/>
                <w:lang w:val="uk-UA"/>
              </w:rPr>
              <w:t xml:space="preserve">., </w:t>
            </w:r>
            <w:proofErr w:type="spellStart"/>
            <w:r w:rsidRPr="004B13F2">
              <w:rPr>
                <w:rFonts w:ascii="Times New Roman" w:hAnsi="Times New Roman" w:cs="Times New Roman"/>
                <w:sz w:val="24"/>
                <w:szCs w:val="24"/>
                <w:lang w:val="uk-UA"/>
              </w:rPr>
              <w:t>кімн</w:t>
            </w:r>
            <w:proofErr w:type="spellEnd"/>
            <w:r w:rsidRPr="004B13F2">
              <w:rPr>
                <w:rFonts w:ascii="Times New Roman" w:hAnsi="Times New Roman" w:cs="Times New Roman"/>
                <w:sz w:val="24"/>
                <w:szCs w:val="24"/>
                <w:lang w:val="uk-UA"/>
              </w:rPr>
              <w:t>. 66-16</w:t>
            </w:r>
          </w:p>
          <w:p w14:paraId="6C1E76DF" w14:textId="77777777" w:rsidR="004B13F2" w:rsidRPr="004B13F2" w:rsidRDefault="004B13F2" w:rsidP="00BF1C13">
            <w:pPr>
              <w:spacing w:line="276" w:lineRule="auto"/>
              <w:jc w:val="both"/>
              <w:rPr>
                <w:rFonts w:ascii="Times New Roman" w:hAnsi="Times New Roman" w:cs="Times New Roman"/>
                <w:sz w:val="24"/>
                <w:szCs w:val="24"/>
                <w:lang w:val="uk-UA"/>
              </w:rPr>
            </w:pPr>
            <w:r w:rsidRPr="004B13F2">
              <w:rPr>
                <w:rFonts w:ascii="Times New Roman" w:hAnsi="Times New Roman" w:cs="Times New Roman"/>
                <w:sz w:val="24"/>
                <w:szCs w:val="24"/>
                <w:lang w:val="uk-UA"/>
              </w:rPr>
              <w:t>контактний номер телефону: +380957411832</w:t>
            </w:r>
          </w:p>
          <w:p w14:paraId="67C33A9A" w14:textId="77777777" w:rsidR="004B13F2" w:rsidRPr="004B13F2" w:rsidRDefault="004B13F2" w:rsidP="00BF1C13">
            <w:pPr>
              <w:spacing w:line="276" w:lineRule="auto"/>
              <w:jc w:val="both"/>
              <w:rPr>
                <w:rFonts w:ascii="Times New Roman" w:hAnsi="Times New Roman" w:cs="Times New Roman"/>
                <w:sz w:val="24"/>
                <w:szCs w:val="24"/>
                <w:lang w:val="uk-UA"/>
              </w:rPr>
            </w:pPr>
            <w:r w:rsidRPr="004B13F2">
              <w:rPr>
                <w:rFonts w:ascii="Times New Roman" w:hAnsi="Times New Roman" w:cs="Times New Roman"/>
                <w:sz w:val="24"/>
                <w:szCs w:val="24"/>
                <w:lang w:val="uk-UA"/>
              </w:rPr>
              <w:t>e-mail: fincompany201@gmail.com</w:t>
            </w:r>
          </w:p>
          <w:p w14:paraId="347CDFFD" w14:textId="47AC0DDF" w:rsidR="004B13F2" w:rsidRDefault="004B13F2" w:rsidP="00BF1C13">
            <w:pPr>
              <w:spacing w:line="276" w:lineRule="auto"/>
              <w:jc w:val="both"/>
              <w:rPr>
                <w:rFonts w:ascii="Times New Roman" w:hAnsi="Times New Roman" w:cs="Times New Roman"/>
                <w:sz w:val="24"/>
                <w:szCs w:val="24"/>
                <w:lang w:val="uk-UA"/>
              </w:rPr>
            </w:pPr>
            <w:r w:rsidRPr="004B13F2">
              <w:rPr>
                <w:rFonts w:ascii="Times New Roman" w:hAnsi="Times New Roman" w:cs="Times New Roman"/>
                <w:sz w:val="24"/>
                <w:szCs w:val="24"/>
                <w:lang w:val="uk-UA"/>
              </w:rPr>
              <w:t xml:space="preserve">адреса, за якою приймаються скарги споживачів фінансових послуг: 61003, м. Харків, м-н. Конституції, 1, 6 під., 6 </w:t>
            </w:r>
            <w:proofErr w:type="spellStart"/>
            <w:r w:rsidRPr="004B13F2">
              <w:rPr>
                <w:rFonts w:ascii="Times New Roman" w:hAnsi="Times New Roman" w:cs="Times New Roman"/>
                <w:sz w:val="24"/>
                <w:szCs w:val="24"/>
                <w:lang w:val="uk-UA"/>
              </w:rPr>
              <w:t>пов</w:t>
            </w:r>
            <w:proofErr w:type="spellEnd"/>
            <w:r w:rsidRPr="004B13F2">
              <w:rPr>
                <w:rFonts w:ascii="Times New Roman" w:hAnsi="Times New Roman" w:cs="Times New Roman"/>
                <w:sz w:val="24"/>
                <w:szCs w:val="24"/>
                <w:lang w:val="uk-UA"/>
              </w:rPr>
              <w:t xml:space="preserve">., </w:t>
            </w:r>
            <w:proofErr w:type="spellStart"/>
            <w:r w:rsidRPr="004B13F2">
              <w:rPr>
                <w:rFonts w:ascii="Times New Roman" w:hAnsi="Times New Roman" w:cs="Times New Roman"/>
                <w:sz w:val="24"/>
                <w:szCs w:val="24"/>
                <w:lang w:val="uk-UA"/>
              </w:rPr>
              <w:t>кімн</w:t>
            </w:r>
            <w:proofErr w:type="spellEnd"/>
            <w:r w:rsidRPr="004B13F2">
              <w:rPr>
                <w:rFonts w:ascii="Times New Roman" w:hAnsi="Times New Roman" w:cs="Times New Roman"/>
                <w:sz w:val="24"/>
                <w:szCs w:val="24"/>
                <w:lang w:val="uk-UA"/>
              </w:rPr>
              <w:t xml:space="preserve">. 66-16 або за електронною </w:t>
            </w:r>
            <w:proofErr w:type="spellStart"/>
            <w:r w:rsidRPr="004B13F2">
              <w:rPr>
                <w:rFonts w:ascii="Times New Roman" w:hAnsi="Times New Roman" w:cs="Times New Roman"/>
                <w:sz w:val="24"/>
                <w:szCs w:val="24"/>
                <w:lang w:val="uk-UA"/>
              </w:rPr>
              <w:t>адресою</w:t>
            </w:r>
            <w:proofErr w:type="spellEnd"/>
            <w:r w:rsidRPr="004B13F2">
              <w:rPr>
                <w:rFonts w:ascii="Times New Roman" w:hAnsi="Times New Roman" w:cs="Times New Roman"/>
                <w:sz w:val="24"/>
                <w:szCs w:val="24"/>
                <w:lang w:val="uk-UA"/>
              </w:rPr>
              <w:t xml:space="preserve"> fincompany201@gmail.com</w:t>
            </w:r>
          </w:p>
        </w:tc>
      </w:tr>
      <w:tr w:rsidR="004B13F2" w14:paraId="25F712CA" w14:textId="77777777" w:rsidTr="003B73A4">
        <w:trPr>
          <w:trHeight w:val="833"/>
        </w:trPr>
        <w:tc>
          <w:tcPr>
            <w:tcW w:w="4077" w:type="dxa"/>
          </w:tcPr>
          <w:p w14:paraId="4BC1F65D" w14:textId="14145146" w:rsidR="00587626" w:rsidRPr="005B2939" w:rsidRDefault="004B13F2" w:rsidP="00BF1C13">
            <w:pPr>
              <w:spacing w:line="276" w:lineRule="auto"/>
              <w:jc w:val="both"/>
              <w:rPr>
                <w:rFonts w:ascii="Times New Roman" w:hAnsi="Times New Roman" w:cs="Times New Roman"/>
                <w:b/>
                <w:bCs/>
                <w:sz w:val="24"/>
                <w:szCs w:val="24"/>
                <w:lang w:val="uk-UA"/>
              </w:rPr>
            </w:pPr>
            <w:r w:rsidRPr="005B2939">
              <w:rPr>
                <w:rFonts w:ascii="Times New Roman" w:hAnsi="Times New Roman" w:cs="Times New Roman"/>
                <w:b/>
                <w:bCs/>
                <w:sz w:val="24"/>
                <w:szCs w:val="24"/>
                <w:lang w:val="uk-UA"/>
              </w:rPr>
              <w:t>Найменування особи, яка надає посередницькі послуги:</w:t>
            </w:r>
          </w:p>
        </w:tc>
        <w:tc>
          <w:tcPr>
            <w:tcW w:w="6605" w:type="dxa"/>
          </w:tcPr>
          <w:p w14:paraId="6B1529F2" w14:textId="0EDCC571" w:rsidR="004B13F2" w:rsidRDefault="004B13F2" w:rsidP="00BF1C13">
            <w:pPr>
              <w:spacing w:line="276" w:lineRule="auto"/>
              <w:jc w:val="both"/>
              <w:rPr>
                <w:rFonts w:ascii="Times New Roman" w:hAnsi="Times New Roman" w:cs="Times New Roman"/>
                <w:sz w:val="24"/>
                <w:szCs w:val="24"/>
                <w:lang w:val="uk-UA"/>
              </w:rPr>
            </w:pPr>
            <w:r w:rsidRPr="004B13F2">
              <w:rPr>
                <w:rFonts w:ascii="Times New Roman" w:hAnsi="Times New Roman" w:cs="Times New Roman"/>
                <w:sz w:val="24"/>
                <w:szCs w:val="24"/>
                <w:lang w:val="uk-UA"/>
              </w:rPr>
              <w:t>ТОВ «ФК «МАНІТУ» надає фінансові послуги безпосередньо, без залучення посередників.</w:t>
            </w:r>
          </w:p>
        </w:tc>
      </w:tr>
      <w:tr w:rsidR="004B13F2" w:rsidRPr="003F613F" w14:paraId="0F4B86A8" w14:textId="77777777" w:rsidTr="00587626">
        <w:trPr>
          <w:trHeight w:val="1774"/>
        </w:trPr>
        <w:tc>
          <w:tcPr>
            <w:tcW w:w="4077" w:type="dxa"/>
          </w:tcPr>
          <w:p w14:paraId="12989C30" w14:textId="5BD08C21" w:rsidR="004B13F2" w:rsidRPr="005B2939" w:rsidRDefault="004B13F2" w:rsidP="00BF1C13">
            <w:pPr>
              <w:spacing w:line="276" w:lineRule="auto"/>
              <w:jc w:val="both"/>
              <w:rPr>
                <w:rFonts w:ascii="Times New Roman" w:hAnsi="Times New Roman" w:cs="Times New Roman"/>
                <w:b/>
                <w:bCs/>
                <w:sz w:val="24"/>
                <w:szCs w:val="24"/>
                <w:lang w:val="uk-UA"/>
              </w:rPr>
            </w:pPr>
            <w:r w:rsidRPr="005B2939">
              <w:rPr>
                <w:rFonts w:ascii="Times New Roman" w:hAnsi="Times New Roman" w:cs="Times New Roman"/>
                <w:b/>
                <w:bCs/>
                <w:sz w:val="24"/>
                <w:szCs w:val="24"/>
                <w:lang w:val="uk-UA"/>
              </w:rPr>
              <w:t>Відомості про державну реєстрацію Фінансової компанії:</w:t>
            </w:r>
          </w:p>
        </w:tc>
        <w:tc>
          <w:tcPr>
            <w:tcW w:w="6605" w:type="dxa"/>
          </w:tcPr>
          <w:p w14:paraId="42E08ED1" w14:textId="00FE0C8E" w:rsidR="00EC1034" w:rsidRDefault="004B13F2" w:rsidP="00BF1C13">
            <w:pPr>
              <w:spacing w:line="276" w:lineRule="auto"/>
              <w:jc w:val="both"/>
              <w:rPr>
                <w:rFonts w:ascii="Times New Roman" w:hAnsi="Times New Roman" w:cs="Times New Roman"/>
                <w:sz w:val="24"/>
                <w:szCs w:val="24"/>
                <w:lang w:val="uk-UA"/>
              </w:rPr>
            </w:pPr>
            <w:r w:rsidRPr="004B13F2">
              <w:rPr>
                <w:rFonts w:ascii="Times New Roman" w:hAnsi="Times New Roman" w:cs="Times New Roman"/>
                <w:sz w:val="24"/>
                <w:szCs w:val="24"/>
                <w:lang w:val="uk-UA"/>
              </w:rPr>
              <w:t>Фінансова компанія зареєстрована у Єдиному державному реєстрі юридичних осіб, фізичних осіб-підприємців та громадських формувань від 31.10.2018р., номер запису: 10661020000015374</w:t>
            </w:r>
            <w:r w:rsidR="00EC1034">
              <w:rPr>
                <w:rFonts w:ascii="Times New Roman" w:hAnsi="Times New Roman" w:cs="Times New Roman"/>
                <w:sz w:val="24"/>
                <w:szCs w:val="24"/>
                <w:lang w:val="uk-UA"/>
              </w:rPr>
              <w:t>;</w:t>
            </w:r>
          </w:p>
          <w:p w14:paraId="03AC97E3" w14:textId="2D3462C1" w:rsidR="004B13F2" w:rsidRPr="00A12A53" w:rsidRDefault="004B13F2" w:rsidP="00BF1C13">
            <w:pPr>
              <w:spacing w:line="276" w:lineRule="auto"/>
              <w:jc w:val="both"/>
              <w:rPr>
                <w:rFonts w:ascii="Times New Roman" w:hAnsi="Times New Roman" w:cs="Times New Roman"/>
                <w:sz w:val="24"/>
                <w:szCs w:val="24"/>
              </w:rPr>
            </w:pPr>
            <w:r w:rsidRPr="004B13F2">
              <w:rPr>
                <w:rFonts w:ascii="Times New Roman" w:hAnsi="Times New Roman" w:cs="Times New Roman"/>
                <w:sz w:val="24"/>
                <w:szCs w:val="24"/>
                <w:lang w:val="uk-UA"/>
              </w:rPr>
              <w:t>ідентифікаційний код юридичної особи: 42585871</w:t>
            </w:r>
            <w:r w:rsidR="00EC1034">
              <w:rPr>
                <w:rFonts w:ascii="Times New Roman" w:hAnsi="Times New Roman" w:cs="Times New Roman"/>
                <w:sz w:val="24"/>
                <w:szCs w:val="24"/>
                <w:lang w:val="uk-UA"/>
              </w:rPr>
              <w:t>.</w:t>
            </w:r>
          </w:p>
        </w:tc>
      </w:tr>
      <w:tr w:rsidR="004B13F2" w:rsidRPr="001D01BD" w14:paraId="7933010D" w14:textId="77777777" w:rsidTr="003B73A4">
        <w:trPr>
          <w:trHeight w:val="1708"/>
        </w:trPr>
        <w:tc>
          <w:tcPr>
            <w:tcW w:w="4077" w:type="dxa"/>
          </w:tcPr>
          <w:p w14:paraId="5F798E6E" w14:textId="3B56022D" w:rsidR="004B13F2" w:rsidRPr="005B2939" w:rsidRDefault="004B13F2" w:rsidP="00BF1C13">
            <w:pPr>
              <w:spacing w:line="276" w:lineRule="auto"/>
              <w:jc w:val="both"/>
              <w:rPr>
                <w:rFonts w:ascii="Times New Roman" w:hAnsi="Times New Roman" w:cs="Times New Roman"/>
                <w:b/>
                <w:bCs/>
                <w:sz w:val="24"/>
                <w:szCs w:val="24"/>
                <w:lang w:val="uk-UA"/>
              </w:rPr>
            </w:pPr>
            <w:r w:rsidRPr="005B2939">
              <w:rPr>
                <w:rFonts w:ascii="Times New Roman" w:hAnsi="Times New Roman" w:cs="Times New Roman"/>
                <w:b/>
                <w:bCs/>
                <w:sz w:val="24"/>
                <w:szCs w:val="24"/>
                <w:lang w:val="uk-UA"/>
              </w:rPr>
              <w:t>Інформація щодо включення до державного реєстру фінансових установ:</w:t>
            </w:r>
          </w:p>
        </w:tc>
        <w:tc>
          <w:tcPr>
            <w:tcW w:w="6605" w:type="dxa"/>
          </w:tcPr>
          <w:p w14:paraId="555A0307" w14:textId="522CD9BA" w:rsidR="004B13F2" w:rsidRDefault="004B13F2" w:rsidP="00BF1C13">
            <w:pPr>
              <w:spacing w:line="276" w:lineRule="auto"/>
              <w:jc w:val="both"/>
              <w:rPr>
                <w:rFonts w:ascii="Times New Roman" w:hAnsi="Times New Roman" w:cs="Times New Roman"/>
                <w:sz w:val="24"/>
                <w:szCs w:val="24"/>
                <w:lang w:val="uk-UA"/>
              </w:rPr>
            </w:pPr>
            <w:r w:rsidRPr="004B13F2">
              <w:rPr>
                <w:rFonts w:ascii="Times New Roman" w:hAnsi="Times New Roman" w:cs="Times New Roman"/>
                <w:sz w:val="24"/>
                <w:szCs w:val="24"/>
                <w:lang w:val="uk-UA"/>
              </w:rPr>
              <w:t>Розпорядженням Національної комісії, що здійснює державне регулювання у сфері ринків фінансових послуг, від 24.01.2019р. №116 зареєстровано ТОВ «ФК «</w:t>
            </w:r>
            <w:proofErr w:type="spellStart"/>
            <w:r w:rsidRPr="004B13F2">
              <w:rPr>
                <w:rFonts w:ascii="Times New Roman" w:hAnsi="Times New Roman" w:cs="Times New Roman"/>
                <w:sz w:val="24"/>
                <w:szCs w:val="24"/>
                <w:lang w:val="uk-UA"/>
              </w:rPr>
              <w:t>Маніту</w:t>
            </w:r>
            <w:proofErr w:type="spellEnd"/>
            <w:r w:rsidRPr="004B13F2">
              <w:rPr>
                <w:rFonts w:ascii="Times New Roman" w:hAnsi="Times New Roman" w:cs="Times New Roman"/>
                <w:sz w:val="24"/>
                <w:szCs w:val="24"/>
                <w:lang w:val="uk-UA"/>
              </w:rPr>
              <w:t>» у Державному реєстрі фінансових установ, свідоцтво про реєстрацію серія ФК номер 1170, дата видачі: 24.01.2019р.</w:t>
            </w:r>
          </w:p>
        </w:tc>
      </w:tr>
      <w:tr w:rsidR="004B13F2" w14:paraId="1B84F853" w14:textId="77777777" w:rsidTr="003B73A4">
        <w:trPr>
          <w:trHeight w:val="686"/>
        </w:trPr>
        <w:tc>
          <w:tcPr>
            <w:tcW w:w="4077" w:type="dxa"/>
          </w:tcPr>
          <w:p w14:paraId="34BC43F0" w14:textId="56953919" w:rsidR="004B13F2" w:rsidRPr="005B2939" w:rsidRDefault="00465C95" w:rsidP="00BF1C13">
            <w:pPr>
              <w:spacing w:line="276" w:lineRule="auto"/>
              <w:jc w:val="both"/>
              <w:rPr>
                <w:rFonts w:ascii="Times New Roman" w:hAnsi="Times New Roman" w:cs="Times New Roman"/>
                <w:b/>
                <w:bCs/>
                <w:sz w:val="24"/>
                <w:szCs w:val="24"/>
                <w:lang w:val="uk-UA"/>
              </w:rPr>
            </w:pPr>
            <w:r w:rsidRPr="005B2939">
              <w:rPr>
                <w:rFonts w:ascii="Times New Roman" w:hAnsi="Times New Roman" w:cs="Times New Roman"/>
                <w:b/>
                <w:bCs/>
                <w:sz w:val="24"/>
                <w:szCs w:val="24"/>
                <w:lang w:val="uk-UA"/>
              </w:rPr>
              <w:t>І</w:t>
            </w:r>
            <w:r w:rsidR="004B13F2" w:rsidRPr="005B2939">
              <w:rPr>
                <w:rFonts w:ascii="Times New Roman" w:hAnsi="Times New Roman" w:cs="Times New Roman"/>
                <w:b/>
                <w:bCs/>
                <w:sz w:val="24"/>
                <w:szCs w:val="24"/>
                <w:lang w:val="uk-UA"/>
              </w:rPr>
              <w:t>нформаці</w:t>
            </w:r>
            <w:r w:rsidRPr="005B2939">
              <w:rPr>
                <w:rFonts w:ascii="Times New Roman" w:hAnsi="Times New Roman" w:cs="Times New Roman"/>
                <w:b/>
                <w:bCs/>
                <w:sz w:val="24"/>
                <w:szCs w:val="24"/>
                <w:lang w:val="uk-UA"/>
              </w:rPr>
              <w:t>я</w:t>
            </w:r>
            <w:r w:rsidR="004B13F2" w:rsidRPr="005B2939">
              <w:rPr>
                <w:rFonts w:ascii="Times New Roman" w:hAnsi="Times New Roman" w:cs="Times New Roman"/>
                <w:b/>
                <w:bCs/>
                <w:sz w:val="24"/>
                <w:szCs w:val="24"/>
                <w:lang w:val="uk-UA"/>
              </w:rPr>
              <w:t xml:space="preserve"> щодо наявності права на надання відповідної фінансової послуги</w:t>
            </w:r>
            <w:r w:rsidR="00BA3993">
              <w:rPr>
                <w:rFonts w:ascii="Times New Roman" w:hAnsi="Times New Roman" w:cs="Times New Roman"/>
                <w:b/>
                <w:bCs/>
                <w:sz w:val="24"/>
                <w:szCs w:val="24"/>
                <w:lang w:val="uk-UA"/>
              </w:rPr>
              <w:t>:</w:t>
            </w:r>
          </w:p>
        </w:tc>
        <w:tc>
          <w:tcPr>
            <w:tcW w:w="6605" w:type="dxa"/>
          </w:tcPr>
          <w:p w14:paraId="66B5DB73" w14:textId="77777777" w:rsidR="00465C95" w:rsidRPr="00465C95" w:rsidRDefault="00465C95" w:rsidP="00BF1C13">
            <w:pPr>
              <w:spacing w:before="100" w:beforeAutospacing="1" w:after="100" w:afterAutospacing="1" w:line="276" w:lineRule="auto"/>
              <w:contextualSpacing/>
              <w:jc w:val="both"/>
              <w:rPr>
                <w:rFonts w:ascii="Times New Roman" w:eastAsia="Times New Roman" w:hAnsi="Times New Roman" w:cs="Times New Roman"/>
                <w:sz w:val="24"/>
                <w:szCs w:val="24"/>
                <w:lang w:val="uk-UA" w:eastAsia="ru-RU"/>
              </w:rPr>
            </w:pPr>
            <w:r w:rsidRPr="00465C95">
              <w:rPr>
                <w:rFonts w:ascii="Times New Roman" w:eastAsia="Times New Roman" w:hAnsi="Times New Roman" w:cs="Times New Roman"/>
                <w:sz w:val="24"/>
                <w:szCs w:val="24"/>
                <w:lang w:val="uk-UA" w:eastAsia="ru-RU"/>
              </w:rPr>
              <w:t>Фінансова компанія має право на надання наступних фінансових послуг:</w:t>
            </w:r>
          </w:p>
          <w:p w14:paraId="69B0CAFA" w14:textId="77777777" w:rsidR="00465C95" w:rsidRPr="00465C95" w:rsidRDefault="00465C95" w:rsidP="00BF1C13">
            <w:pPr>
              <w:numPr>
                <w:ilvl w:val="0"/>
                <w:numId w:val="2"/>
              </w:numPr>
              <w:spacing w:before="100" w:beforeAutospacing="1" w:after="100" w:afterAutospacing="1" w:line="276" w:lineRule="auto"/>
              <w:ind w:left="426"/>
              <w:contextualSpacing/>
              <w:jc w:val="both"/>
              <w:rPr>
                <w:rFonts w:ascii="Times New Roman" w:eastAsia="Times New Roman" w:hAnsi="Times New Roman" w:cs="Times New Roman"/>
                <w:sz w:val="24"/>
                <w:szCs w:val="24"/>
                <w:lang w:val="uk-UA" w:eastAsia="ru-RU"/>
              </w:rPr>
            </w:pPr>
            <w:r w:rsidRPr="00465C95">
              <w:rPr>
                <w:rFonts w:ascii="Times New Roman" w:eastAsia="Times New Roman" w:hAnsi="Times New Roman" w:cs="Times New Roman"/>
                <w:sz w:val="24"/>
                <w:szCs w:val="24"/>
                <w:lang w:val="uk-UA" w:eastAsia="ru-RU"/>
              </w:rPr>
              <w:t>фінансовий лізинг (діюча безстрокова ліцензія, дата видачі: 07.02.2019р.);</w:t>
            </w:r>
          </w:p>
          <w:p w14:paraId="3E67D0DB" w14:textId="77777777" w:rsidR="00465C95" w:rsidRPr="001F0E9D" w:rsidRDefault="00465C95" w:rsidP="00BF1C13">
            <w:pPr>
              <w:numPr>
                <w:ilvl w:val="0"/>
                <w:numId w:val="2"/>
              </w:numPr>
              <w:spacing w:before="100" w:beforeAutospacing="1" w:after="100" w:afterAutospacing="1" w:line="276" w:lineRule="auto"/>
              <w:ind w:left="426"/>
              <w:contextualSpacing/>
              <w:jc w:val="both"/>
              <w:rPr>
                <w:rFonts w:ascii="Times New Roman" w:eastAsia="Times New Roman" w:hAnsi="Times New Roman" w:cs="Times New Roman"/>
                <w:sz w:val="24"/>
                <w:szCs w:val="24"/>
                <w:lang w:val="uk-UA" w:eastAsia="ru-RU"/>
              </w:rPr>
            </w:pPr>
            <w:r w:rsidRPr="001F0E9D">
              <w:rPr>
                <w:rFonts w:ascii="Times New Roman" w:eastAsia="Times New Roman" w:hAnsi="Times New Roman" w:cs="Times New Roman"/>
                <w:sz w:val="24"/>
                <w:szCs w:val="24"/>
                <w:lang w:val="uk-UA" w:eastAsia="ru-RU"/>
              </w:rPr>
              <w:t>гарантія (діюча безстрокова ліцензія, дата видачі: 07.02.2019р.);</w:t>
            </w:r>
          </w:p>
          <w:p w14:paraId="2FC43AF3" w14:textId="77777777" w:rsidR="00465C95" w:rsidRPr="00465C95" w:rsidRDefault="00465C95" w:rsidP="00BF1C13">
            <w:pPr>
              <w:numPr>
                <w:ilvl w:val="0"/>
                <w:numId w:val="2"/>
              </w:numPr>
              <w:spacing w:before="100" w:beforeAutospacing="1" w:after="100" w:afterAutospacing="1" w:line="276" w:lineRule="auto"/>
              <w:ind w:left="426"/>
              <w:contextualSpacing/>
              <w:jc w:val="both"/>
              <w:rPr>
                <w:rFonts w:ascii="Times New Roman" w:eastAsia="Times New Roman" w:hAnsi="Times New Roman" w:cs="Times New Roman"/>
                <w:sz w:val="24"/>
                <w:szCs w:val="24"/>
                <w:lang w:val="uk-UA" w:eastAsia="ru-RU"/>
              </w:rPr>
            </w:pPr>
            <w:r w:rsidRPr="00465C95">
              <w:rPr>
                <w:rFonts w:ascii="Times New Roman" w:eastAsia="Times New Roman" w:hAnsi="Times New Roman" w:cs="Times New Roman"/>
                <w:sz w:val="24"/>
                <w:szCs w:val="24"/>
                <w:lang w:val="uk-UA" w:eastAsia="ru-RU"/>
              </w:rPr>
              <w:t>факторинг (діюча безстрокова ліцензія, дата видачі: 07.02.2019р.);</w:t>
            </w:r>
          </w:p>
          <w:p w14:paraId="35871D8A" w14:textId="67F68C5C" w:rsidR="004B13F2" w:rsidRPr="003B73A4" w:rsidRDefault="00465C95" w:rsidP="003B73A4">
            <w:pPr>
              <w:numPr>
                <w:ilvl w:val="0"/>
                <w:numId w:val="2"/>
              </w:numPr>
              <w:spacing w:before="100" w:beforeAutospacing="1" w:after="100" w:afterAutospacing="1" w:line="276" w:lineRule="auto"/>
              <w:ind w:left="426"/>
              <w:contextualSpacing/>
              <w:jc w:val="both"/>
              <w:rPr>
                <w:rFonts w:ascii="Times New Roman" w:eastAsia="Times New Roman" w:hAnsi="Times New Roman" w:cs="Times New Roman"/>
                <w:sz w:val="24"/>
                <w:szCs w:val="24"/>
                <w:lang w:val="uk-UA" w:eastAsia="ru-RU"/>
              </w:rPr>
            </w:pPr>
            <w:r w:rsidRPr="00465C95">
              <w:rPr>
                <w:rFonts w:ascii="Times New Roman" w:eastAsia="Times New Roman" w:hAnsi="Times New Roman" w:cs="Times New Roman"/>
                <w:sz w:val="24"/>
                <w:szCs w:val="24"/>
                <w:lang w:val="uk-UA" w:eastAsia="ru-RU"/>
              </w:rPr>
              <w:t>надання коштів у позику, у тому числі на умовах фінансового кредиту (діюча безстрокова ліцензія, дата видачі: 07.02.2019р.).</w:t>
            </w:r>
          </w:p>
        </w:tc>
      </w:tr>
      <w:tr w:rsidR="004B13F2" w14:paraId="413105C1" w14:textId="77777777" w:rsidTr="00BA3993">
        <w:trPr>
          <w:trHeight w:val="3096"/>
        </w:trPr>
        <w:tc>
          <w:tcPr>
            <w:tcW w:w="4077" w:type="dxa"/>
          </w:tcPr>
          <w:p w14:paraId="57373CAD" w14:textId="5A86DEDB" w:rsidR="004B13F2" w:rsidRPr="005B2939" w:rsidRDefault="00465C95" w:rsidP="00BF1C13">
            <w:pPr>
              <w:spacing w:line="276" w:lineRule="auto"/>
              <w:jc w:val="both"/>
              <w:rPr>
                <w:rFonts w:ascii="Times New Roman" w:hAnsi="Times New Roman" w:cs="Times New Roman"/>
                <w:b/>
                <w:bCs/>
                <w:sz w:val="24"/>
                <w:szCs w:val="24"/>
                <w:lang w:val="uk-UA"/>
              </w:rPr>
            </w:pPr>
            <w:r w:rsidRPr="005B2939">
              <w:rPr>
                <w:rFonts w:ascii="Times New Roman" w:hAnsi="Times New Roman" w:cs="Times New Roman"/>
                <w:b/>
                <w:bCs/>
                <w:sz w:val="24"/>
                <w:szCs w:val="24"/>
                <w:lang w:val="uk-UA"/>
              </w:rPr>
              <w:lastRenderedPageBreak/>
              <w:t>Контактна інформаці</w:t>
            </w:r>
            <w:r w:rsidR="00BA3993">
              <w:rPr>
                <w:rFonts w:ascii="Times New Roman" w:hAnsi="Times New Roman" w:cs="Times New Roman"/>
                <w:b/>
                <w:bCs/>
                <w:sz w:val="24"/>
                <w:szCs w:val="24"/>
                <w:lang w:val="uk-UA"/>
              </w:rPr>
              <w:t>я</w:t>
            </w:r>
            <w:r w:rsidRPr="005B2939">
              <w:rPr>
                <w:rFonts w:ascii="Times New Roman" w:hAnsi="Times New Roman" w:cs="Times New Roman"/>
                <w:b/>
                <w:bCs/>
                <w:sz w:val="24"/>
                <w:szCs w:val="24"/>
                <w:lang w:val="uk-UA"/>
              </w:rPr>
              <w:t xml:space="preserve"> органу, який здійснює державне регулювання щодо діяльності особи, яка надає фінансові послуги</w:t>
            </w:r>
          </w:p>
        </w:tc>
        <w:tc>
          <w:tcPr>
            <w:tcW w:w="6605" w:type="dxa"/>
          </w:tcPr>
          <w:p w14:paraId="4EFE5F7F" w14:textId="77777777" w:rsidR="00465C95" w:rsidRPr="00465C95" w:rsidRDefault="00465C95" w:rsidP="00BF1C13">
            <w:pPr>
              <w:spacing w:line="276" w:lineRule="auto"/>
              <w:jc w:val="both"/>
              <w:rPr>
                <w:rFonts w:ascii="Times New Roman" w:hAnsi="Times New Roman" w:cs="Times New Roman"/>
                <w:sz w:val="24"/>
                <w:szCs w:val="24"/>
                <w:lang w:val="uk-UA"/>
              </w:rPr>
            </w:pPr>
            <w:r w:rsidRPr="00465C95">
              <w:rPr>
                <w:rFonts w:ascii="Times New Roman" w:hAnsi="Times New Roman" w:cs="Times New Roman"/>
                <w:sz w:val="24"/>
                <w:szCs w:val="24"/>
                <w:lang w:val="uk-UA"/>
              </w:rPr>
              <w:t>Державне регулювання діяльності Фінансової компанії здійснює Національний банк України.</w:t>
            </w:r>
          </w:p>
          <w:p w14:paraId="0FA2729E" w14:textId="77777777" w:rsidR="00465C95" w:rsidRPr="00465C95" w:rsidRDefault="00465C95" w:rsidP="00BF1C13">
            <w:pPr>
              <w:spacing w:line="276" w:lineRule="auto"/>
              <w:jc w:val="both"/>
              <w:rPr>
                <w:rFonts w:ascii="Times New Roman" w:hAnsi="Times New Roman" w:cs="Times New Roman"/>
                <w:sz w:val="24"/>
                <w:szCs w:val="24"/>
                <w:lang w:val="uk-UA"/>
              </w:rPr>
            </w:pPr>
            <w:r w:rsidRPr="00465C95">
              <w:rPr>
                <w:rFonts w:ascii="Times New Roman" w:hAnsi="Times New Roman" w:cs="Times New Roman"/>
                <w:sz w:val="24"/>
                <w:szCs w:val="24"/>
                <w:lang w:val="uk-UA"/>
              </w:rPr>
              <w:t>Контактна інформація Національного банку України:</w:t>
            </w:r>
          </w:p>
          <w:p w14:paraId="6613C4F4" w14:textId="77777777" w:rsidR="00465C95" w:rsidRPr="00465C95" w:rsidRDefault="00465C95" w:rsidP="00BF1C13">
            <w:pPr>
              <w:spacing w:line="276" w:lineRule="auto"/>
              <w:jc w:val="both"/>
              <w:rPr>
                <w:rFonts w:ascii="Times New Roman" w:hAnsi="Times New Roman" w:cs="Times New Roman"/>
                <w:sz w:val="24"/>
                <w:szCs w:val="24"/>
                <w:lang w:val="uk-UA"/>
              </w:rPr>
            </w:pPr>
            <w:r w:rsidRPr="00465C95">
              <w:rPr>
                <w:rFonts w:ascii="Times New Roman" w:hAnsi="Times New Roman" w:cs="Times New Roman"/>
                <w:sz w:val="24"/>
                <w:szCs w:val="24"/>
                <w:lang w:val="uk-UA"/>
              </w:rPr>
              <w:t>адреса для листування: вул. Інститутська, 9, м. Київ, 01601</w:t>
            </w:r>
          </w:p>
          <w:p w14:paraId="1F77AF44" w14:textId="77777777" w:rsidR="00465C95" w:rsidRPr="00465C95" w:rsidRDefault="00465C95" w:rsidP="00BF1C13">
            <w:pPr>
              <w:spacing w:line="276" w:lineRule="auto"/>
              <w:jc w:val="both"/>
              <w:rPr>
                <w:rFonts w:ascii="Times New Roman" w:hAnsi="Times New Roman" w:cs="Times New Roman"/>
                <w:sz w:val="24"/>
                <w:szCs w:val="24"/>
                <w:lang w:val="uk-UA"/>
              </w:rPr>
            </w:pPr>
            <w:r w:rsidRPr="00465C95">
              <w:rPr>
                <w:rFonts w:ascii="Times New Roman" w:hAnsi="Times New Roman" w:cs="Times New Roman"/>
                <w:sz w:val="24"/>
                <w:szCs w:val="24"/>
                <w:lang w:val="uk-UA"/>
              </w:rPr>
              <w:t>адреса для письмових звернень громадян: вул. Інститутська, 11-б, м. Київ, 01601</w:t>
            </w:r>
          </w:p>
          <w:p w14:paraId="4D8B8963" w14:textId="77777777" w:rsidR="00465C95" w:rsidRPr="00465C95" w:rsidRDefault="00465C95" w:rsidP="00BF1C13">
            <w:pPr>
              <w:spacing w:line="276" w:lineRule="auto"/>
              <w:jc w:val="both"/>
              <w:rPr>
                <w:rFonts w:ascii="Times New Roman" w:hAnsi="Times New Roman" w:cs="Times New Roman"/>
                <w:sz w:val="24"/>
                <w:szCs w:val="24"/>
                <w:lang w:val="uk-UA"/>
              </w:rPr>
            </w:pPr>
            <w:r w:rsidRPr="00465C95">
              <w:rPr>
                <w:rFonts w:ascii="Times New Roman" w:hAnsi="Times New Roman" w:cs="Times New Roman"/>
                <w:sz w:val="24"/>
                <w:szCs w:val="24"/>
                <w:lang w:val="uk-UA"/>
              </w:rPr>
              <w:t>телефон: 0 800 505 240</w:t>
            </w:r>
          </w:p>
          <w:p w14:paraId="7D2271F4" w14:textId="77777777" w:rsidR="00465C95" w:rsidRPr="00465C95" w:rsidRDefault="00465C95" w:rsidP="00BF1C13">
            <w:pPr>
              <w:spacing w:line="276" w:lineRule="auto"/>
              <w:jc w:val="both"/>
              <w:rPr>
                <w:rFonts w:ascii="Times New Roman" w:hAnsi="Times New Roman" w:cs="Times New Roman"/>
                <w:sz w:val="24"/>
                <w:szCs w:val="24"/>
                <w:lang w:val="uk-UA"/>
              </w:rPr>
            </w:pPr>
            <w:r w:rsidRPr="00465C95">
              <w:rPr>
                <w:rFonts w:ascii="Times New Roman" w:hAnsi="Times New Roman" w:cs="Times New Roman"/>
                <w:sz w:val="24"/>
                <w:szCs w:val="24"/>
                <w:lang w:val="uk-UA"/>
              </w:rPr>
              <w:t>електрона адреса: nbu@bank.gov.ua</w:t>
            </w:r>
          </w:p>
          <w:p w14:paraId="7D1F9F59" w14:textId="2D7A996C" w:rsidR="004B13F2" w:rsidRDefault="00465C95" w:rsidP="00BF1C13">
            <w:pPr>
              <w:spacing w:line="276" w:lineRule="auto"/>
              <w:jc w:val="both"/>
              <w:rPr>
                <w:rFonts w:ascii="Times New Roman" w:hAnsi="Times New Roman" w:cs="Times New Roman"/>
                <w:sz w:val="24"/>
                <w:szCs w:val="24"/>
                <w:lang w:val="uk-UA"/>
              </w:rPr>
            </w:pPr>
            <w:r w:rsidRPr="00465C95">
              <w:rPr>
                <w:rFonts w:ascii="Times New Roman" w:hAnsi="Times New Roman" w:cs="Times New Roman"/>
                <w:sz w:val="24"/>
                <w:szCs w:val="24"/>
                <w:lang w:val="uk-UA"/>
              </w:rPr>
              <w:t>З детальною інформацією про контактні дані Національного банку України можна отримати за посиланням: https://bank.gov.ua/ua/contacts-details.</w:t>
            </w:r>
          </w:p>
        </w:tc>
      </w:tr>
    </w:tbl>
    <w:p w14:paraId="0E0C7D56" w14:textId="77777777" w:rsidR="00A743C6" w:rsidRDefault="00A743C6" w:rsidP="00240465">
      <w:pPr>
        <w:pStyle w:val="a3"/>
        <w:spacing w:before="0" w:beforeAutospacing="0" w:after="0" w:afterAutospacing="0" w:line="276" w:lineRule="auto"/>
        <w:contextualSpacing/>
        <w:jc w:val="center"/>
        <w:rPr>
          <w:rStyle w:val="a4"/>
          <w:lang w:val="uk-UA"/>
        </w:rPr>
      </w:pPr>
    </w:p>
    <w:p w14:paraId="106D4420" w14:textId="44A877E6" w:rsidR="00A625DB" w:rsidRDefault="00E9431C" w:rsidP="00240465">
      <w:pPr>
        <w:pStyle w:val="a3"/>
        <w:spacing w:before="0" w:beforeAutospacing="0" w:after="0" w:afterAutospacing="0" w:line="276" w:lineRule="auto"/>
        <w:contextualSpacing/>
        <w:jc w:val="center"/>
        <w:rPr>
          <w:rStyle w:val="a4"/>
          <w:lang w:val="uk-UA"/>
        </w:rPr>
      </w:pPr>
      <w:r w:rsidRPr="00E9431C">
        <w:rPr>
          <w:rStyle w:val="a4"/>
          <w:lang w:val="uk-UA"/>
        </w:rPr>
        <w:t>ІНФОРМАЦІЯ</w:t>
      </w:r>
    </w:p>
    <w:p w14:paraId="59A719CB" w14:textId="45776512" w:rsidR="004B13F2" w:rsidRPr="00E9431C" w:rsidRDefault="00E9431C" w:rsidP="00BF1C13">
      <w:pPr>
        <w:pStyle w:val="a3"/>
        <w:spacing w:before="0" w:beforeAutospacing="0" w:after="0" w:afterAutospacing="0" w:line="276" w:lineRule="auto"/>
        <w:contextualSpacing/>
        <w:jc w:val="center"/>
        <w:rPr>
          <w:rStyle w:val="a4"/>
          <w:lang w:val="uk-UA"/>
        </w:rPr>
      </w:pPr>
      <w:r w:rsidRPr="00E9431C">
        <w:rPr>
          <w:rStyle w:val="a4"/>
          <w:lang w:val="uk-UA"/>
        </w:rPr>
        <w:t>ПРО ФІНАНСОВУ ПОСЛУГУ</w:t>
      </w:r>
      <w:r>
        <w:rPr>
          <w:rStyle w:val="a4"/>
          <w:lang w:val="uk-UA"/>
        </w:rPr>
        <w:t xml:space="preserve"> ФАКТОРИНГУ</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91"/>
        <w:gridCol w:w="6445"/>
      </w:tblGrid>
      <w:tr w:rsidR="00AC5D6E" w:rsidRPr="001D01BD" w14:paraId="42012C6B" w14:textId="77777777" w:rsidTr="003B73A4">
        <w:trPr>
          <w:trHeight w:val="2139"/>
        </w:trPr>
        <w:tc>
          <w:tcPr>
            <w:tcW w:w="4077" w:type="dxa"/>
          </w:tcPr>
          <w:p w14:paraId="41AD50E8" w14:textId="051C7662" w:rsidR="00AC5D6E" w:rsidRPr="003C4CBD" w:rsidRDefault="00AC5D6E" w:rsidP="00BF1C13">
            <w:pPr>
              <w:pStyle w:val="a3"/>
              <w:spacing w:line="276" w:lineRule="auto"/>
              <w:contextualSpacing/>
              <w:jc w:val="both"/>
              <w:rPr>
                <w:rStyle w:val="a4"/>
                <w:lang w:val="uk-UA"/>
              </w:rPr>
            </w:pPr>
            <w:r w:rsidRPr="003C4CBD">
              <w:rPr>
                <w:rStyle w:val="a4"/>
                <w:lang w:val="uk-UA"/>
              </w:rPr>
              <w:t>Загальна сума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r w:rsidR="003C4CBD" w:rsidRPr="003C4CBD">
              <w:rPr>
                <w:rStyle w:val="a4"/>
                <w:lang w:val="uk-UA"/>
              </w:rPr>
              <w:t>:</w:t>
            </w:r>
          </w:p>
        </w:tc>
        <w:tc>
          <w:tcPr>
            <w:tcW w:w="6605" w:type="dxa"/>
          </w:tcPr>
          <w:p w14:paraId="3105AE6C" w14:textId="0B5A002B" w:rsidR="00AC5D6E" w:rsidRDefault="003B73A4" w:rsidP="00BF1C13">
            <w:pPr>
              <w:pStyle w:val="a3"/>
              <w:spacing w:line="276" w:lineRule="auto"/>
              <w:contextualSpacing/>
              <w:jc w:val="both"/>
              <w:rPr>
                <w:rStyle w:val="a4"/>
                <w:b w:val="0"/>
                <w:bCs w:val="0"/>
                <w:lang w:val="uk-UA"/>
              </w:rPr>
            </w:pPr>
            <w:r w:rsidRPr="003B73A4">
              <w:rPr>
                <w:rStyle w:val="a4"/>
                <w:b w:val="0"/>
                <w:bCs w:val="0"/>
                <w:lang w:val="uk-UA"/>
              </w:rPr>
              <w:t xml:space="preserve">Встановлення загальної суми зборів, платежів та інших витрат, які повинен сплатити клієнт, здійснюється з урахуванням індивідуального підходу до кожного клієнта Фінансової компанії на підставі Примірного договору </w:t>
            </w:r>
            <w:r>
              <w:rPr>
                <w:rStyle w:val="a4"/>
                <w:b w:val="0"/>
                <w:bCs w:val="0"/>
                <w:lang w:val="uk-UA"/>
              </w:rPr>
              <w:t>факторингу</w:t>
            </w:r>
            <w:r w:rsidRPr="003B73A4">
              <w:rPr>
                <w:rStyle w:val="a4"/>
                <w:b w:val="0"/>
                <w:bCs w:val="0"/>
                <w:lang w:val="uk-UA"/>
              </w:rPr>
              <w:t xml:space="preserve"> та Правил про порядок надання послуг </w:t>
            </w:r>
            <w:r>
              <w:rPr>
                <w:rStyle w:val="a4"/>
                <w:b w:val="0"/>
                <w:bCs w:val="0"/>
                <w:lang w:val="uk-UA"/>
              </w:rPr>
              <w:t>факторингу</w:t>
            </w:r>
            <w:r w:rsidRPr="003B73A4">
              <w:rPr>
                <w:rStyle w:val="a4"/>
                <w:b w:val="0"/>
                <w:bCs w:val="0"/>
                <w:lang w:val="uk-UA"/>
              </w:rPr>
              <w:t>, розміщених на офіційному веб-сайті компанії.</w:t>
            </w:r>
          </w:p>
        </w:tc>
      </w:tr>
    </w:tbl>
    <w:p w14:paraId="24A3654D" w14:textId="77777777" w:rsidR="00A625DB" w:rsidRDefault="00A625DB" w:rsidP="00BF1C13">
      <w:pPr>
        <w:pStyle w:val="a3"/>
        <w:spacing w:before="0" w:beforeAutospacing="0" w:line="276" w:lineRule="auto"/>
        <w:contextualSpacing/>
        <w:jc w:val="center"/>
        <w:rPr>
          <w:b/>
          <w:bCs/>
          <w:lang w:val="uk-UA"/>
        </w:rPr>
      </w:pPr>
    </w:p>
    <w:p w14:paraId="679E783B" w14:textId="48DFE236" w:rsidR="00A625DB" w:rsidRDefault="00E9431C" w:rsidP="00240465">
      <w:pPr>
        <w:pStyle w:val="a3"/>
        <w:spacing w:before="0" w:beforeAutospacing="0" w:line="276" w:lineRule="auto"/>
        <w:contextualSpacing/>
        <w:jc w:val="center"/>
        <w:rPr>
          <w:b/>
          <w:bCs/>
          <w:lang w:val="uk-UA"/>
        </w:rPr>
      </w:pPr>
      <w:r w:rsidRPr="004F05E5">
        <w:rPr>
          <w:b/>
          <w:bCs/>
          <w:lang w:val="uk-UA"/>
        </w:rPr>
        <w:t>ІНФОРМАЦІЯ</w:t>
      </w:r>
    </w:p>
    <w:p w14:paraId="190E0CC1" w14:textId="0DA0A9CB" w:rsidR="006A0501" w:rsidRPr="004F05E5" w:rsidRDefault="00E9431C" w:rsidP="00BF1C13">
      <w:pPr>
        <w:pStyle w:val="a3"/>
        <w:spacing w:line="276" w:lineRule="auto"/>
        <w:contextualSpacing/>
        <w:jc w:val="center"/>
        <w:rPr>
          <w:b/>
          <w:bCs/>
          <w:lang w:val="uk-UA"/>
        </w:rPr>
      </w:pPr>
      <w:r w:rsidRPr="004F05E5">
        <w:rPr>
          <w:b/>
          <w:bCs/>
          <w:lang w:val="uk-UA"/>
        </w:rPr>
        <w:t xml:space="preserve">ПРО </w:t>
      </w:r>
      <w:r w:rsidRPr="00082DE3">
        <w:rPr>
          <w:b/>
          <w:bCs/>
          <w:lang w:val="uk-UA"/>
        </w:rPr>
        <w:t xml:space="preserve">ДОГОВІР ПРО НАДАННЯ </w:t>
      </w:r>
      <w:r>
        <w:rPr>
          <w:b/>
          <w:bCs/>
          <w:lang w:val="uk-UA"/>
        </w:rPr>
        <w:t>ПОСЛУГ ФАКТОРИНГУ</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99"/>
        <w:gridCol w:w="6437"/>
      </w:tblGrid>
      <w:tr w:rsidR="00465C95" w14:paraId="4236087D" w14:textId="77777777" w:rsidTr="00FC4FB9">
        <w:tc>
          <w:tcPr>
            <w:tcW w:w="4077" w:type="dxa"/>
          </w:tcPr>
          <w:p w14:paraId="57243B0A" w14:textId="0A32F9D3" w:rsidR="00465C95" w:rsidRPr="00E23394" w:rsidRDefault="00465C95" w:rsidP="00BF1C13">
            <w:pPr>
              <w:pStyle w:val="a3"/>
              <w:spacing w:line="276" w:lineRule="auto"/>
              <w:contextualSpacing/>
              <w:jc w:val="both"/>
              <w:rPr>
                <w:b/>
                <w:bCs/>
                <w:lang w:val="uk-UA"/>
              </w:rPr>
            </w:pPr>
            <w:r w:rsidRPr="00E23394">
              <w:rPr>
                <w:b/>
                <w:bCs/>
                <w:lang w:val="uk-UA"/>
              </w:rPr>
              <w:t>Право клієнта на відмову від договору та умови його використання:</w:t>
            </w:r>
          </w:p>
        </w:tc>
        <w:tc>
          <w:tcPr>
            <w:tcW w:w="6605" w:type="dxa"/>
          </w:tcPr>
          <w:p w14:paraId="23F9D390" w14:textId="43FA601C" w:rsidR="00465C95" w:rsidRDefault="00E92E4F" w:rsidP="00BF1C13">
            <w:pPr>
              <w:pStyle w:val="a3"/>
              <w:spacing w:line="276" w:lineRule="auto"/>
              <w:contextualSpacing/>
              <w:jc w:val="both"/>
              <w:rPr>
                <w:lang w:val="uk-UA"/>
              </w:rPr>
            </w:pPr>
            <w:r w:rsidRPr="00E92E4F">
              <w:rPr>
                <w:lang w:val="uk-UA"/>
              </w:rPr>
              <w:t>Клієнт має право на відмову від договору фінансового лізингу у випадках та на умовах, визначених чинним законодавством</w:t>
            </w:r>
            <w:r>
              <w:rPr>
                <w:lang w:val="uk-UA"/>
              </w:rPr>
              <w:t xml:space="preserve"> та укладеним договором.</w:t>
            </w:r>
          </w:p>
        </w:tc>
      </w:tr>
      <w:tr w:rsidR="00465C95" w:rsidRPr="001D01BD" w14:paraId="77862B17" w14:textId="77777777" w:rsidTr="00FC4FB9">
        <w:tc>
          <w:tcPr>
            <w:tcW w:w="4077" w:type="dxa"/>
          </w:tcPr>
          <w:p w14:paraId="2DF080B3" w14:textId="1769E53D" w:rsidR="00465C95" w:rsidRPr="00E23394" w:rsidRDefault="00465C95" w:rsidP="00BF1C13">
            <w:pPr>
              <w:pStyle w:val="a3"/>
              <w:spacing w:line="276" w:lineRule="auto"/>
              <w:contextualSpacing/>
              <w:jc w:val="both"/>
              <w:rPr>
                <w:b/>
                <w:bCs/>
                <w:lang w:val="uk-UA"/>
              </w:rPr>
            </w:pPr>
            <w:r w:rsidRPr="00E23394">
              <w:rPr>
                <w:b/>
                <w:bCs/>
                <w:lang w:val="uk-UA"/>
              </w:rPr>
              <w:t>Строк, протягом якого клієнтом може бути використано право на відмову від договору, а також інші умови використання права на відмову від договору</w:t>
            </w:r>
            <w:r w:rsidR="00E23394">
              <w:rPr>
                <w:b/>
                <w:bCs/>
                <w:lang w:val="uk-UA"/>
              </w:rPr>
              <w:t>:</w:t>
            </w:r>
          </w:p>
        </w:tc>
        <w:tc>
          <w:tcPr>
            <w:tcW w:w="6605" w:type="dxa"/>
          </w:tcPr>
          <w:p w14:paraId="0C95756E" w14:textId="77777777" w:rsidR="00F612A7" w:rsidRDefault="00E92E4F" w:rsidP="00BF1C13">
            <w:pPr>
              <w:pStyle w:val="a3"/>
              <w:spacing w:line="276" w:lineRule="auto"/>
              <w:contextualSpacing/>
              <w:jc w:val="both"/>
              <w:rPr>
                <w:lang w:val="uk-UA"/>
              </w:rPr>
            </w:pPr>
            <w:r>
              <w:rPr>
                <w:lang w:val="uk-UA"/>
              </w:rPr>
              <w:t>Клієнт може реалізувати своє право на</w:t>
            </w:r>
            <w:r w:rsidRPr="00E92E4F">
              <w:rPr>
                <w:lang w:val="uk-UA"/>
              </w:rPr>
              <w:t xml:space="preserve"> відмову від </w:t>
            </w:r>
            <w:r>
              <w:rPr>
                <w:lang w:val="uk-UA"/>
              </w:rPr>
              <w:t>д</w:t>
            </w:r>
            <w:r w:rsidRPr="00E92E4F">
              <w:rPr>
                <w:lang w:val="uk-UA"/>
              </w:rPr>
              <w:t xml:space="preserve">оговору протягом 7 (семи) календарних днів з моменту його підписання, однак в будь- якому випадку до початку фактичного надання будь-якої послуги за Договором, від якого Клієнт має право відмовитись. </w:t>
            </w:r>
          </w:p>
          <w:p w14:paraId="7E860BF8" w14:textId="04C025A6" w:rsidR="00465C95" w:rsidRDefault="00F612A7" w:rsidP="00BF1C13">
            <w:pPr>
              <w:pStyle w:val="a3"/>
              <w:spacing w:line="276" w:lineRule="auto"/>
              <w:contextualSpacing/>
              <w:jc w:val="both"/>
              <w:rPr>
                <w:lang w:val="uk-UA"/>
              </w:rPr>
            </w:pPr>
            <w:r>
              <w:rPr>
                <w:lang w:val="uk-UA"/>
              </w:rPr>
              <w:t>Відмова від договору здійснюється</w:t>
            </w:r>
            <w:r w:rsidR="00E92E4F" w:rsidRPr="00E92E4F">
              <w:rPr>
                <w:lang w:val="uk-UA"/>
              </w:rPr>
              <w:t xml:space="preserve"> шляхом подання </w:t>
            </w:r>
            <w:r>
              <w:rPr>
                <w:lang w:val="uk-UA"/>
              </w:rPr>
              <w:t>Фінансовій компанії</w:t>
            </w:r>
            <w:r w:rsidR="00E92E4F" w:rsidRPr="00E92E4F">
              <w:rPr>
                <w:lang w:val="uk-UA"/>
              </w:rPr>
              <w:t xml:space="preserve"> письмової заяви за умови, що така заява буде надана </w:t>
            </w:r>
            <w:r>
              <w:rPr>
                <w:lang w:val="uk-UA"/>
              </w:rPr>
              <w:t>Фінансовій компанії</w:t>
            </w:r>
            <w:r w:rsidR="00E92E4F" w:rsidRPr="00E92E4F">
              <w:rPr>
                <w:lang w:val="uk-UA"/>
              </w:rPr>
              <w:t xml:space="preserve"> до моменту закінчення строку реалізації права на відмову</w:t>
            </w:r>
            <w:r>
              <w:rPr>
                <w:lang w:val="uk-UA"/>
              </w:rPr>
              <w:t>.</w:t>
            </w:r>
          </w:p>
        </w:tc>
      </w:tr>
      <w:tr w:rsidR="00465C95" w14:paraId="532438C9" w14:textId="77777777" w:rsidTr="00E31026">
        <w:trPr>
          <w:trHeight w:val="496"/>
        </w:trPr>
        <w:tc>
          <w:tcPr>
            <w:tcW w:w="4077" w:type="dxa"/>
          </w:tcPr>
          <w:p w14:paraId="71301740" w14:textId="1F3E4AC3" w:rsidR="00465C95" w:rsidRPr="00E23394" w:rsidRDefault="00465C95" w:rsidP="00BF1C13">
            <w:pPr>
              <w:pStyle w:val="a3"/>
              <w:spacing w:line="276" w:lineRule="auto"/>
              <w:contextualSpacing/>
              <w:jc w:val="both"/>
              <w:rPr>
                <w:b/>
                <w:bCs/>
                <w:lang w:val="uk-UA"/>
              </w:rPr>
            </w:pPr>
            <w:r w:rsidRPr="00E23394">
              <w:rPr>
                <w:b/>
                <w:bCs/>
                <w:lang w:val="uk-UA"/>
              </w:rPr>
              <w:t>Мінімальний строк дії договору:</w:t>
            </w:r>
          </w:p>
        </w:tc>
        <w:tc>
          <w:tcPr>
            <w:tcW w:w="6605" w:type="dxa"/>
          </w:tcPr>
          <w:p w14:paraId="5CF8E2DE" w14:textId="2E34BDF8" w:rsidR="00465C95" w:rsidRDefault="005B6FD2" w:rsidP="00BF1C13">
            <w:pPr>
              <w:pStyle w:val="a3"/>
              <w:spacing w:line="276" w:lineRule="auto"/>
              <w:contextualSpacing/>
              <w:jc w:val="both"/>
              <w:rPr>
                <w:lang w:val="uk-UA"/>
              </w:rPr>
            </w:pPr>
            <w:r>
              <w:rPr>
                <w:lang w:val="uk-UA"/>
              </w:rPr>
              <w:t>1 (один) календарний день</w:t>
            </w:r>
          </w:p>
        </w:tc>
      </w:tr>
      <w:tr w:rsidR="00465C95" w14:paraId="3A3C3EDA" w14:textId="77777777" w:rsidTr="00FC4FB9">
        <w:tc>
          <w:tcPr>
            <w:tcW w:w="4077" w:type="dxa"/>
          </w:tcPr>
          <w:p w14:paraId="2FA36491" w14:textId="548C22B6" w:rsidR="00465C95" w:rsidRPr="00E23394" w:rsidRDefault="00465C95" w:rsidP="00BF1C13">
            <w:pPr>
              <w:pStyle w:val="a3"/>
              <w:spacing w:line="276" w:lineRule="auto"/>
              <w:contextualSpacing/>
              <w:jc w:val="both"/>
              <w:rPr>
                <w:b/>
                <w:bCs/>
                <w:lang w:val="uk-UA"/>
              </w:rPr>
            </w:pPr>
            <w:r w:rsidRPr="00E23394">
              <w:rPr>
                <w:b/>
                <w:bCs/>
                <w:lang w:val="uk-UA"/>
              </w:rPr>
              <w:t>Наявність у клієнта права розірвати чи припинити договір, права дострокового виконання договору, а також наслідки таких дій</w:t>
            </w:r>
            <w:r w:rsidR="00E23394">
              <w:rPr>
                <w:b/>
                <w:bCs/>
                <w:lang w:val="uk-UA"/>
              </w:rPr>
              <w:t>:</w:t>
            </w:r>
          </w:p>
        </w:tc>
        <w:tc>
          <w:tcPr>
            <w:tcW w:w="6605" w:type="dxa"/>
          </w:tcPr>
          <w:p w14:paraId="2A55D795" w14:textId="7C6162FB" w:rsidR="00465C95" w:rsidRDefault="005B6FD2" w:rsidP="00BF1C13">
            <w:pPr>
              <w:pStyle w:val="a3"/>
              <w:spacing w:line="276" w:lineRule="auto"/>
              <w:contextualSpacing/>
              <w:jc w:val="both"/>
              <w:rPr>
                <w:lang w:val="uk-UA"/>
              </w:rPr>
            </w:pPr>
            <w:r>
              <w:rPr>
                <w:lang w:val="uk-UA"/>
              </w:rPr>
              <w:t xml:space="preserve">Договір факторингу може бути розірваний виключно за взаємною згодою сторін договору, яка </w:t>
            </w:r>
            <w:r w:rsidR="00390D64">
              <w:rPr>
                <w:lang w:val="uk-UA"/>
              </w:rPr>
              <w:t>укладається у вигляді додаткової угоди</w:t>
            </w:r>
            <w:r>
              <w:rPr>
                <w:lang w:val="uk-UA"/>
              </w:rPr>
              <w:t xml:space="preserve"> до договору.</w:t>
            </w:r>
          </w:p>
        </w:tc>
      </w:tr>
      <w:tr w:rsidR="00465C95" w14:paraId="19861D13" w14:textId="77777777" w:rsidTr="00FC4FB9">
        <w:tc>
          <w:tcPr>
            <w:tcW w:w="4077" w:type="dxa"/>
          </w:tcPr>
          <w:p w14:paraId="3444153A" w14:textId="3D78D56D" w:rsidR="00465C95" w:rsidRPr="00E23394" w:rsidRDefault="004D31AF" w:rsidP="00BF1C13">
            <w:pPr>
              <w:pStyle w:val="a3"/>
              <w:spacing w:line="276" w:lineRule="auto"/>
              <w:contextualSpacing/>
              <w:jc w:val="both"/>
              <w:rPr>
                <w:b/>
                <w:bCs/>
                <w:lang w:val="uk-UA"/>
              </w:rPr>
            </w:pPr>
            <w:r w:rsidRPr="00E23394">
              <w:rPr>
                <w:b/>
                <w:bCs/>
                <w:lang w:val="uk-UA"/>
              </w:rPr>
              <w:t>П</w:t>
            </w:r>
            <w:r w:rsidR="000C2313" w:rsidRPr="00E23394">
              <w:rPr>
                <w:b/>
                <w:bCs/>
                <w:lang w:val="uk-UA"/>
              </w:rPr>
              <w:t>орядок внесення змін та доповнень до договору</w:t>
            </w:r>
          </w:p>
        </w:tc>
        <w:tc>
          <w:tcPr>
            <w:tcW w:w="6605" w:type="dxa"/>
          </w:tcPr>
          <w:p w14:paraId="32EF185B" w14:textId="68328429" w:rsidR="00465C95" w:rsidRDefault="00390D64" w:rsidP="00BF1C13">
            <w:pPr>
              <w:pStyle w:val="a3"/>
              <w:spacing w:line="276" w:lineRule="auto"/>
              <w:contextualSpacing/>
              <w:jc w:val="both"/>
              <w:rPr>
                <w:lang w:val="uk-UA"/>
              </w:rPr>
            </w:pPr>
            <w:r>
              <w:rPr>
                <w:lang w:val="uk-UA"/>
              </w:rPr>
              <w:t xml:space="preserve">Зміни та доповнення до договору факторингу вносяться </w:t>
            </w:r>
            <w:r w:rsidR="0041610E" w:rsidRPr="0041610E">
              <w:rPr>
                <w:lang w:val="uk-UA"/>
              </w:rPr>
              <w:t>за взаємною згодою сторін договору, яка укладається у вигляді додаткової угоди до договору.</w:t>
            </w:r>
          </w:p>
        </w:tc>
      </w:tr>
      <w:tr w:rsidR="00465C95" w:rsidRPr="001D01BD" w14:paraId="77E6539C" w14:textId="77777777" w:rsidTr="00FC4FB9">
        <w:tc>
          <w:tcPr>
            <w:tcW w:w="4077" w:type="dxa"/>
          </w:tcPr>
          <w:p w14:paraId="4916165A" w14:textId="15FE86CD" w:rsidR="00465C95" w:rsidRPr="00E23394" w:rsidRDefault="00E23394" w:rsidP="00BF1C13">
            <w:pPr>
              <w:pStyle w:val="a3"/>
              <w:spacing w:line="276" w:lineRule="auto"/>
              <w:contextualSpacing/>
              <w:jc w:val="both"/>
              <w:rPr>
                <w:b/>
                <w:bCs/>
                <w:lang w:val="uk-UA"/>
              </w:rPr>
            </w:pPr>
            <w:r w:rsidRPr="00E23394">
              <w:rPr>
                <w:b/>
                <w:bCs/>
                <w:lang w:val="uk-UA"/>
              </w:rPr>
              <w:lastRenderedPageBreak/>
              <w:t>Н</w:t>
            </w:r>
            <w:r w:rsidR="000C2313" w:rsidRPr="00E23394">
              <w:rPr>
                <w:b/>
                <w:bCs/>
                <w:lang w:val="uk-UA"/>
              </w:rPr>
              <w:t>еможливість збільшення фіксованої процентної ставки за договором без письмової згоди споживача фінансової послуги</w:t>
            </w:r>
            <w:r>
              <w:rPr>
                <w:b/>
                <w:bCs/>
                <w:lang w:val="uk-UA"/>
              </w:rPr>
              <w:t>:</w:t>
            </w:r>
          </w:p>
        </w:tc>
        <w:tc>
          <w:tcPr>
            <w:tcW w:w="6605" w:type="dxa"/>
          </w:tcPr>
          <w:p w14:paraId="6F645A3A" w14:textId="5999658A" w:rsidR="00465C95" w:rsidRPr="002C63B7" w:rsidRDefault="0041610E" w:rsidP="00BF1C13">
            <w:pPr>
              <w:pStyle w:val="a3"/>
              <w:spacing w:line="276" w:lineRule="auto"/>
              <w:contextualSpacing/>
              <w:jc w:val="both"/>
              <w:rPr>
                <w:lang w:val="uk-UA"/>
              </w:rPr>
            </w:pPr>
            <w:r w:rsidRPr="002C63B7">
              <w:rPr>
                <w:lang w:val="uk-UA"/>
              </w:rPr>
              <w:t>Сума відступленої грошової вимоги є фіксованою, її розмір не підлягає зміни.</w:t>
            </w:r>
          </w:p>
        </w:tc>
      </w:tr>
    </w:tbl>
    <w:p w14:paraId="5386C098" w14:textId="77777777" w:rsidR="00D9193A" w:rsidRDefault="00D9193A" w:rsidP="00D9193A">
      <w:pPr>
        <w:pStyle w:val="a3"/>
        <w:spacing w:before="0" w:beforeAutospacing="0" w:after="0" w:afterAutospacing="0" w:line="276" w:lineRule="auto"/>
        <w:contextualSpacing/>
        <w:jc w:val="center"/>
        <w:rPr>
          <w:rStyle w:val="a4"/>
          <w:lang w:val="uk-UA"/>
        </w:rPr>
      </w:pPr>
    </w:p>
    <w:p w14:paraId="1855995C" w14:textId="693C90AA" w:rsidR="00D9193A" w:rsidRDefault="00D9193A" w:rsidP="00D9193A">
      <w:pPr>
        <w:pStyle w:val="a3"/>
        <w:spacing w:before="0" w:beforeAutospacing="0" w:after="0" w:afterAutospacing="0" w:line="276" w:lineRule="auto"/>
        <w:contextualSpacing/>
        <w:jc w:val="center"/>
        <w:rPr>
          <w:rStyle w:val="a4"/>
          <w:lang w:val="uk-UA"/>
        </w:rPr>
      </w:pPr>
      <w:r w:rsidRPr="00E9431C">
        <w:rPr>
          <w:rStyle w:val="a4"/>
          <w:lang w:val="uk-UA"/>
        </w:rPr>
        <w:t>ІНФОРМАЦІЯ</w:t>
      </w:r>
    </w:p>
    <w:p w14:paraId="26E92D9F" w14:textId="3F2FF13F" w:rsidR="00D9193A" w:rsidRPr="00E9431C" w:rsidRDefault="00D9193A" w:rsidP="00D9193A">
      <w:pPr>
        <w:pStyle w:val="a3"/>
        <w:spacing w:before="0" w:beforeAutospacing="0" w:after="0" w:afterAutospacing="0" w:line="276" w:lineRule="auto"/>
        <w:contextualSpacing/>
        <w:jc w:val="center"/>
        <w:rPr>
          <w:rStyle w:val="a4"/>
          <w:lang w:val="uk-UA"/>
        </w:rPr>
      </w:pPr>
      <w:r w:rsidRPr="00E9431C">
        <w:rPr>
          <w:rStyle w:val="a4"/>
          <w:lang w:val="uk-UA"/>
        </w:rPr>
        <w:t>ПРО ФІНАНСОВУ ПОСЛУГУ</w:t>
      </w:r>
      <w:r>
        <w:rPr>
          <w:rStyle w:val="a4"/>
          <w:lang w:val="uk-UA"/>
        </w:rPr>
        <w:t xml:space="preserve"> ГАРАНТІЇ</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91"/>
        <w:gridCol w:w="6445"/>
      </w:tblGrid>
      <w:tr w:rsidR="00D9193A" w:rsidRPr="001D01BD" w14:paraId="7B94301D" w14:textId="77777777" w:rsidTr="00201DEA">
        <w:trPr>
          <w:trHeight w:val="2104"/>
        </w:trPr>
        <w:tc>
          <w:tcPr>
            <w:tcW w:w="4077" w:type="dxa"/>
          </w:tcPr>
          <w:p w14:paraId="5A880660" w14:textId="77777777" w:rsidR="00D9193A" w:rsidRPr="003C4CBD" w:rsidRDefault="00D9193A" w:rsidP="00AA7B15">
            <w:pPr>
              <w:pStyle w:val="a3"/>
              <w:spacing w:line="276" w:lineRule="auto"/>
              <w:contextualSpacing/>
              <w:jc w:val="both"/>
              <w:rPr>
                <w:rStyle w:val="a4"/>
                <w:lang w:val="uk-UA"/>
              </w:rPr>
            </w:pPr>
            <w:r w:rsidRPr="003C4CBD">
              <w:rPr>
                <w:rStyle w:val="a4"/>
                <w:lang w:val="uk-UA"/>
              </w:rPr>
              <w:t>Загальна сума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tc>
        <w:tc>
          <w:tcPr>
            <w:tcW w:w="6605" w:type="dxa"/>
          </w:tcPr>
          <w:p w14:paraId="2F697402" w14:textId="2F65843D" w:rsidR="00D9193A" w:rsidRDefault="003B73A4" w:rsidP="00AA7B15">
            <w:pPr>
              <w:pStyle w:val="a3"/>
              <w:spacing w:line="276" w:lineRule="auto"/>
              <w:contextualSpacing/>
              <w:jc w:val="both"/>
              <w:rPr>
                <w:rStyle w:val="a4"/>
                <w:b w:val="0"/>
                <w:bCs w:val="0"/>
                <w:lang w:val="uk-UA"/>
              </w:rPr>
            </w:pPr>
            <w:r w:rsidRPr="003B73A4">
              <w:rPr>
                <w:rStyle w:val="a4"/>
                <w:b w:val="0"/>
                <w:bCs w:val="0"/>
                <w:lang w:val="uk-UA"/>
              </w:rPr>
              <w:t xml:space="preserve">Встановлення загальної суми зборів, платежів та інших витрат, які повинен сплатити клієнт, здійснюється з урахуванням індивідуального підходу до кожного клієнта Фінансової компанії на підставі Примірного договору </w:t>
            </w:r>
            <w:r>
              <w:rPr>
                <w:rStyle w:val="a4"/>
                <w:b w:val="0"/>
                <w:bCs w:val="0"/>
                <w:lang w:val="uk-UA"/>
              </w:rPr>
              <w:t>п</w:t>
            </w:r>
            <w:r w:rsidRPr="003B73A4">
              <w:rPr>
                <w:rStyle w:val="a4"/>
                <w:b w:val="0"/>
                <w:bCs w:val="0"/>
                <w:lang w:val="uk-UA"/>
              </w:rPr>
              <w:t>ро надання гарантії та Правил</w:t>
            </w:r>
            <w:r>
              <w:rPr>
                <w:rStyle w:val="a4"/>
                <w:b w:val="0"/>
                <w:bCs w:val="0"/>
                <w:lang w:val="uk-UA"/>
              </w:rPr>
              <w:t xml:space="preserve"> надання гарантій та поручительства</w:t>
            </w:r>
            <w:r w:rsidRPr="003B73A4">
              <w:rPr>
                <w:rStyle w:val="a4"/>
                <w:b w:val="0"/>
                <w:bCs w:val="0"/>
                <w:lang w:val="uk-UA"/>
              </w:rPr>
              <w:t>, розміщених на офіційному веб-сайті компанії.</w:t>
            </w:r>
          </w:p>
        </w:tc>
      </w:tr>
    </w:tbl>
    <w:p w14:paraId="7F06BBFF" w14:textId="77777777" w:rsidR="00D9193A" w:rsidRDefault="00D9193A" w:rsidP="00D9193A">
      <w:pPr>
        <w:pStyle w:val="a3"/>
        <w:spacing w:before="0" w:beforeAutospacing="0" w:line="276" w:lineRule="auto"/>
        <w:contextualSpacing/>
        <w:jc w:val="center"/>
        <w:rPr>
          <w:b/>
          <w:bCs/>
          <w:lang w:val="uk-UA"/>
        </w:rPr>
      </w:pPr>
    </w:p>
    <w:p w14:paraId="40672265" w14:textId="77777777" w:rsidR="00D9193A" w:rsidRDefault="00D9193A" w:rsidP="00D9193A">
      <w:pPr>
        <w:pStyle w:val="a3"/>
        <w:spacing w:before="0" w:beforeAutospacing="0" w:line="276" w:lineRule="auto"/>
        <w:contextualSpacing/>
        <w:jc w:val="center"/>
        <w:rPr>
          <w:b/>
          <w:bCs/>
          <w:lang w:val="uk-UA"/>
        </w:rPr>
      </w:pPr>
      <w:r w:rsidRPr="004F05E5">
        <w:rPr>
          <w:b/>
          <w:bCs/>
          <w:lang w:val="uk-UA"/>
        </w:rPr>
        <w:t>ІНФОРМАЦІЯ</w:t>
      </w:r>
    </w:p>
    <w:p w14:paraId="4F9F40CD" w14:textId="3DC0A732" w:rsidR="00D9193A" w:rsidRPr="004F05E5" w:rsidRDefault="00D9193A" w:rsidP="00D9193A">
      <w:pPr>
        <w:pStyle w:val="a3"/>
        <w:spacing w:line="276" w:lineRule="auto"/>
        <w:contextualSpacing/>
        <w:jc w:val="center"/>
        <w:rPr>
          <w:b/>
          <w:bCs/>
          <w:lang w:val="uk-UA"/>
        </w:rPr>
      </w:pPr>
      <w:r w:rsidRPr="004F05E5">
        <w:rPr>
          <w:b/>
          <w:bCs/>
          <w:lang w:val="uk-UA"/>
        </w:rPr>
        <w:t xml:space="preserve">ПРО </w:t>
      </w:r>
      <w:r w:rsidRPr="00082DE3">
        <w:rPr>
          <w:b/>
          <w:bCs/>
          <w:lang w:val="uk-UA"/>
        </w:rPr>
        <w:t xml:space="preserve">ДОГОВІР ПРО НАДАННЯ </w:t>
      </w:r>
      <w:r>
        <w:rPr>
          <w:b/>
          <w:bCs/>
          <w:lang w:val="uk-UA"/>
        </w:rPr>
        <w:t>ПОСЛУГ ГАРАНТІЇ</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99"/>
        <w:gridCol w:w="6437"/>
      </w:tblGrid>
      <w:tr w:rsidR="00D9193A" w14:paraId="55895174" w14:textId="77777777" w:rsidTr="00AA7B15">
        <w:tc>
          <w:tcPr>
            <w:tcW w:w="4077" w:type="dxa"/>
          </w:tcPr>
          <w:p w14:paraId="2B85D696" w14:textId="77777777" w:rsidR="00D9193A" w:rsidRPr="00E23394" w:rsidRDefault="00D9193A" w:rsidP="00AA7B15">
            <w:pPr>
              <w:pStyle w:val="a3"/>
              <w:spacing w:line="276" w:lineRule="auto"/>
              <w:contextualSpacing/>
              <w:jc w:val="both"/>
              <w:rPr>
                <w:b/>
                <w:bCs/>
                <w:lang w:val="uk-UA"/>
              </w:rPr>
            </w:pPr>
            <w:r w:rsidRPr="00E23394">
              <w:rPr>
                <w:b/>
                <w:bCs/>
                <w:lang w:val="uk-UA"/>
              </w:rPr>
              <w:t>Право клієнта на відмову від договору та умови його використання:</w:t>
            </w:r>
          </w:p>
        </w:tc>
        <w:tc>
          <w:tcPr>
            <w:tcW w:w="6605" w:type="dxa"/>
          </w:tcPr>
          <w:p w14:paraId="4885F15D" w14:textId="570BB1E1" w:rsidR="00D9193A" w:rsidRDefault="00EC1034" w:rsidP="00AA7B15">
            <w:pPr>
              <w:pStyle w:val="a3"/>
              <w:spacing w:line="276" w:lineRule="auto"/>
              <w:contextualSpacing/>
              <w:jc w:val="both"/>
              <w:rPr>
                <w:lang w:val="uk-UA"/>
              </w:rPr>
            </w:pPr>
            <w:r w:rsidRPr="00EC1034">
              <w:rPr>
                <w:lang w:val="uk-UA"/>
              </w:rPr>
              <w:t>Клієнт має право на відмову від договору фінансового лізингу у випадках та на умовах, визначених чинним законодавством та укладеним договором.</w:t>
            </w:r>
          </w:p>
        </w:tc>
      </w:tr>
      <w:tr w:rsidR="00D9193A" w:rsidRPr="001D01BD" w14:paraId="4FD74EBC" w14:textId="77777777" w:rsidTr="00AA7B15">
        <w:tc>
          <w:tcPr>
            <w:tcW w:w="4077" w:type="dxa"/>
          </w:tcPr>
          <w:p w14:paraId="1006B2B9" w14:textId="77777777" w:rsidR="00D9193A" w:rsidRPr="00E23394" w:rsidRDefault="00D9193A" w:rsidP="00AA7B15">
            <w:pPr>
              <w:pStyle w:val="a3"/>
              <w:spacing w:line="276" w:lineRule="auto"/>
              <w:contextualSpacing/>
              <w:jc w:val="both"/>
              <w:rPr>
                <w:b/>
                <w:bCs/>
                <w:lang w:val="uk-UA"/>
              </w:rPr>
            </w:pPr>
            <w:r w:rsidRPr="00E23394">
              <w:rPr>
                <w:b/>
                <w:bCs/>
                <w:lang w:val="uk-UA"/>
              </w:rPr>
              <w:t>Строк, протягом якого клієнтом може бути використано право на відмову від договору, а також інші умови використання права на відмову від договору</w:t>
            </w:r>
            <w:r>
              <w:rPr>
                <w:b/>
                <w:bCs/>
                <w:lang w:val="uk-UA"/>
              </w:rPr>
              <w:t>:</w:t>
            </w:r>
          </w:p>
        </w:tc>
        <w:tc>
          <w:tcPr>
            <w:tcW w:w="6605" w:type="dxa"/>
          </w:tcPr>
          <w:p w14:paraId="6C03260A" w14:textId="793E1B28" w:rsidR="00D9193A" w:rsidRDefault="003F613F" w:rsidP="00AA7B15">
            <w:pPr>
              <w:pStyle w:val="a3"/>
              <w:spacing w:line="276" w:lineRule="auto"/>
              <w:contextualSpacing/>
              <w:jc w:val="both"/>
              <w:rPr>
                <w:lang w:val="uk-UA"/>
              </w:rPr>
            </w:pPr>
            <w:r>
              <w:rPr>
                <w:lang w:val="uk-UA"/>
              </w:rPr>
              <w:t>Клієнт</w:t>
            </w:r>
            <w:r w:rsidRPr="003F613F">
              <w:rPr>
                <w:lang w:val="uk-UA"/>
              </w:rPr>
              <w:t xml:space="preserve"> має право на відмову від </w:t>
            </w:r>
            <w:r>
              <w:rPr>
                <w:lang w:val="uk-UA"/>
              </w:rPr>
              <w:t>д</w:t>
            </w:r>
            <w:r w:rsidRPr="003F613F">
              <w:rPr>
                <w:lang w:val="uk-UA"/>
              </w:rPr>
              <w:t xml:space="preserve">оговору протягом 7 (семи) календарних днів з моменту його підписання, однак в будь-якому випадку до початку фактичного надання будь-якої послуги за </w:t>
            </w:r>
            <w:r>
              <w:rPr>
                <w:lang w:val="uk-UA"/>
              </w:rPr>
              <w:t>д</w:t>
            </w:r>
            <w:r w:rsidRPr="003F613F">
              <w:rPr>
                <w:lang w:val="uk-UA"/>
              </w:rPr>
              <w:t xml:space="preserve">оговором, від якого </w:t>
            </w:r>
            <w:r>
              <w:rPr>
                <w:lang w:val="uk-UA"/>
              </w:rPr>
              <w:t>клієнт</w:t>
            </w:r>
            <w:r w:rsidRPr="003F613F">
              <w:rPr>
                <w:lang w:val="uk-UA"/>
              </w:rPr>
              <w:t xml:space="preserve"> має право відмовитись.</w:t>
            </w:r>
            <w:r>
              <w:rPr>
                <w:lang w:val="uk-UA"/>
              </w:rPr>
              <w:t xml:space="preserve"> Клієнт</w:t>
            </w:r>
            <w:r w:rsidRPr="003F613F">
              <w:rPr>
                <w:lang w:val="uk-UA"/>
              </w:rPr>
              <w:t xml:space="preserve"> може реалізувати своє право на відмову від </w:t>
            </w:r>
            <w:r>
              <w:rPr>
                <w:lang w:val="uk-UA"/>
              </w:rPr>
              <w:t>д</w:t>
            </w:r>
            <w:r w:rsidRPr="003F613F">
              <w:rPr>
                <w:lang w:val="uk-UA"/>
              </w:rPr>
              <w:t xml:space="preserve">оговору шляхом подання </w:t>
            </w:r>
            <w:r>
              <w:rPr>
                <w:lang w:val="uk-UA"/>
              </w:rPr>
              <w:t>Фінансовій компанії</w:t>
            </w:r>
            <w:r w:rsidRPr="003F613F">
              <w:rPr>
                <w:lang w:val="uk-UA"/>
              </w:rPr>
              <w:t xml:space="preserve"> письмової заяви про відмову від Договору (за умови, що така заява буде надана</w:t>
            </w:r>
            <w:r w:rsidR="00CB0F17">
              <w:rPr>
                <w:lang w:val="uk-UA"/>
              </w:rPr>
              <w:t xml:space="preserve"> Фінансовій компанії</w:t>
            </w:r>
            <w:r w:rsidRPr="003F613F">
              <w:rPr>
                <w:lang w:val="uk-UA"/>
              </w:rPr>
              <w:t xml:space="preserve"> до моменту закінчення строку реалізації права на відмову).</w:t>
            </w:r>
          </w:p>
        </w:tc>
      </w:tr>
      <w:tr w:rsidR="00D9193A" w14:paraId="5F6D1D1A" w14:textId="77777777" w:rsidTr="00AA7B15">
        <w:tc>
          <w:tcPr>
            <w:tcW w:w="4077" w:type="dxa"/>
          </w:tcPr>
          <w:p w14:paraId="11F45AF1" w14:textId="77777777" w:rsidR="00D9193A" w:rsidRPr="00E23394" w:rsidRDefault="00D9193A" w:rsidP="00AA7B15">
            <w:pPr>
              <w:pStyle w:val="a3"/>
              <w:spacing w:line="276" w:lineRule="auto"/>
              <w:contextualSpacing/>
              <w:jc w:val="both"/>
              <w:rPr>
                <w:b/>
                <w:bCs/>
                <w:lang w:val="uk-UA"/>
              </w:rPr>
            </w:pPr>
            <w:r w:rsidRPr="00E23394">
              <w:rPr>
                <w:b/>
                <w:bCs/>
                <w:lang w:val="uk-UA"/>
              </w:rPr>
              <w:t>Мінімальний строк дії договору:</w:t>
            </w:r>
          </w:p>
        </w:tc>
        <w:tc>
          <w:tcPr>
            <w:tcW w:w="6605" w:type="dxa"/>
          </w:tcPr>
          <w:p w14:paraId="66517E74" w14:textId="345C5A46" w:rsidR="00D9193A" w:rsidRDefault="00CB0F17" w:rsidP="00AA7B15">
            <w:pPr>
              <w:pStyle w:val="a3"/>
              <w:spacing w:line="276" w:lineRule="auto"/>
              <w:contextualSpacing/>
              <w:jc w:val="both"/>
              <w:rPr>
                <w:lang w:val="uk-UA"/>
              </w:rPr>
            </w:pPr>
            <w:r>
              <w:rPr>
                <w:lang w:val="uk-UA"/>
              </w:rPr>
              <w:t>1 (один) календарний день</w:t>
            </w:r>
          </w:p>
        </w:tc>
      </w:tr>
      <w:tr w:rsidR="00D9193A" w14:paraId="6CA4C6FA" w14:textId="77777777" w:rsidTr="00AA7B15">
        <w:tc>
          <w:tcPr>
            <w:tcW w:w="4077" w:type="dxa"/>
          </w:tcPr>
          <w:p w14:paraId="78025D09" w14:textId="77777777" w:rsidR="00D9193A" w:rsidRPr="00E23394" w:rsidRDefault="00D9193A" w:rsidP="00AA7B15">
            <w:pPr>
              <w:pStyle w:val="a3"/>
              <w:spacing w:line="276" w:lineRule="auto"/>
              <w:contextualSpacing/>
              <w:jc w:val="both"/>
              <w:rPr>
                <w:b/>
                <w:bCs/>
                <w:lang w:val="uk-UA"/>
              </w:rPr>
            </w:pPr>
            <w:r w:rsidRPr="00E23394">
              <w:rPr>
                <w:b/>
                <w:bCs/>
                <w:lang w:val="uk-UA"/>
              </w:rPr>
              <w:t>Наявність у клієнта права розірвати чи припинити договір, права дострокового виконання договору, а також наслідки таких дій</w:t>
            </w:r>
            <w:r>
              <w:rPr>
                <w:b/>
                <w:bCs/>
                <w:lang w:val="uk-UA"/>
              </w:rPr>
              <w:t>:</w:t>
            </w:r>
          </w:p>
        </w:tc>
        <w:tc>
          <w:tcPr>
            <w:tcW w:w="6605" w:type="dxa"/>
          </w:tcPr>
          <w:p w14:paraId="0DB8265F" w14:textId="2AA69D58" w:rsidR="00D9193A" w:rsidRDefault="00CB0F17" w:rsidP="00AA7B15">
            <w:pPr>
              <w:pStyle w:val="a3"/>
              <w:spacing w:line="276" w:lineRule="auto"/>
              <w:contextualSpacing/>
              <w:jc w:val="both"/>
              <w:rPr>
                <w:lang w:val="uk-UA"/>
              </w:rPr>
            </w:pPr>
            <w:r>
              <w:rPr>
                <w:lang w:val="uk-UA"/>
              </w:rPr>
              <w:t xml:space="preserve">Клієнт </w:t>
            </w:r>
            <w:r w:rsidRPr="00CB0F17">
              <w:rPr>
                <w:lang w:val="uk-UA"/>
              </w:rPr>
              <w:t xml:space="preserve">має право на розірвання чи припинення </w:t>
            </w:r>
            <w:r w:rsidR="00EA7C45">
              <w:rPr>
                <w:lang w:val="uk-UA"/>
              </w:rPr>
              <w:t>договору</w:t>
            </w:r>
            <w:r w:rsidRPr="00CB0F17">
              <w:rPr>
                <w:lang w:val="uk-UA"/>
              </w:rPr>
              <w:t xml:space="preserve"> виключно у випадках та у порядку, передбачених законодавством України та </w:t>
            </w:r>
            <w:r w:rsidR="00EA7C45">
              <w:rPr>
                <w:lang w:val="uk-UA"/>
              </w:rPr>
              <w:t>договором</w:t>
            </w:r>
            <w:r w:rsidRPr="00CB0F17">
              <w:rPr>
                <w:lang w:val="uk-UA"/>
              </w:rPr>
              <w:t xml:space="preserve">. Розірвання чи припинення у такому випадку дії </w:t>
            </w:r>
            <w:r w:rsidR="00EA7C45">
              <w:rPr>
                <w:lang w:val="uk-UA"/>
              </w:rPr>
              <w:t>д</w:t>
            </w:r>
            <w:r w:rsidRPr="00CB0F17">
              <w:rPr>
                <w:lang w:val="uk-UA"/>
              </w:rPr>
              <w:t xml:space="preserve">оговору не звільняє </w:t>
            </w:r>
            <w:r w:rsidR="00EA7C45">
              <w:rPr>
                <w:lang w:val="uk-UA"/>
              </w:rPr>
              <w:t xml:space="preserve">Клієнта </w:t>
            </w:r>
            <w:r w:rsidRPr="00CB0F17">
              <w:rPr>
                <w:lang w:val="uk-UA"/>
              </w:rPr>
              <w:t>від обов’язку виконання зобов’язань, які виникли у нього до такого моменту.</w:t>
            </w:r>
          </w:p>
        </w:tc>
      </w:tr>
      <w:tr w:rsidR="00D9193A" w14:paraId="2924F19E" w14:textId="77777777" w:rsidTr="00AA7B15">
        <w:tc>
          <w:tcPr>
            <w:tcW w:w="4077" w:type="dxa"/>
          </w:tcPr>
          <w:p w14:paraId="08725511" w14:textId="77777777" w:rsidR="00D9193A" w:rsidRPr="00E23394" w:rsidRDefault="00D9193A" w:rsidP="00AA7B15">
            <w:pPr>
              <w:pStyle w:val="a3"/>
              <w:spacing w:line="276" w:lineRule="auto"/>
              <w:contextualSpacing/>
              <w:jc w:val="both"/>
              <w:rPr>
                <w:b/>
                <w:bCs/>
                <w:lang w:val="uk-UA"/>
              </w:rPr>
            </w:pPr>
            <w:r w:rsidRPr="00E23394">
              <w:rPr>
                <w:b/>
                <w:bCs/>
                <w:lang w:val="uk-UA"/>
              </w:rPr>
              <w:t>Порядок внесення змін та доповнень до договору</w:t>
            </w:r>
          </w:p>
        </w:tc>
        <w:tc>
          <w:tcPr>
            <w:tcW w:w="6605" w:type="dxa"/>
          </w:tcPr>
          <w:p w14:paraId="2536248D" w14:textId="4D76DB30" w:rsidR="00D9193A" w:rsidRDefault="00EA7C45" w:rsidP="00AA7B15">
            <w:pPr>
              <w:pStyle w:val="a3"/>
              <w:spacing w:line="276" w:lineRule="auto"/>
              <w:contextualSpacing/>
              <w:jc w:val="both"/>
              <w:rPr>
                <w:lang w:val="uk-UA"/>
              </w:rPr>
            </w:pPr>
            <w:r>
              <w:rPr>
                <w:lang w:val="uk-UA"/>
              </w:rPr>
              <w:t>Договір</w:t>
            </w:r>
            <w:r w:rsidRPr="00EA7C45">
              <w:rPr>
                <w:lang w:val="uk-UA"/>
              </w:rPr>
              <w:t xml:space="preserve"> може бути змінений або доповнений по взаємній згоді </w:t>
            </w:r>
            <w:r>
              <w:rPr>
                <w:lang w:val="uk-UA"/>
              </w:rPr>
              <w:t>с</w:t>
            </w:r>
            <w:r w:rsidRPr="00EA7C45">
              <w:rPr>
                <w:lang w:val="uk-UA"/>
              </w:rPr>
              <w:t xml:space="preserve">торін. Всі зміни та доповнення до договору повинні бути зроблені в письмовій формі й підписані </w:t>
            </w:r>
            <w:r>
              <w:rPr>
                <w:lang w:val="uk-UA"/>
              </w:rPr>
              <w:t>с</w:t>
            </w:r>
            <w:r w:rsidRPr="00EA7C45">
              <w:rPr>
                <w:lang w:val="uk-UA"/>
              </w:rPr>
              <w:t>торонами. Такі зміни та доповнення додаються до договору і є його невід'ємною частиною.</w:t>
            </w:r>
          </w:p>
        </w:tc>
      </w:tr>
      <w:tr w:rsidR="00D9193A" w14:paraId="31B3E73A" w14:textId="77777777" w:rsidTr="00AA7B15">
        <w:tc>
          <w:tcPr>
            <w:tcW w:w="4077" w:type="dxa"/>
          </w:tcPr>
          <w:p w14:paraId="0955FD50" w14:textId="77777777" w:rsidR="00D9193A" w:rsidRPr="00E23394" w:rsidRDefault="00D9193A" w:rsidP="00AA7B15">
            <w:pPr>
              <w:pStyle w:val="a3"/>
              <w:spacing w:line="276" w:lineRule="auto"/>
              <w:contextualSpacing/>
              <w:jc w:val="both"/>
              <w:rPr>
                <w:b/>
                <w:bCs/>
                <w:lang w:val="uk-UA"/>
              </w:rPr>
            </w:pPr>
            <w:r w:rsidRPr="00E23394">
              <w:rPr>
                <w:b/>
                <w:bCs/>
                <w:lang w:val="uk-UA"/>
              </w:rPr>
              <w:t>Неможливість збільшення фіксованої процентної ставки за договором без письмової згоди споживача фінансової послуги</w:t>
            </w:r>
            <w:r>
              <w:rPr>
                <w:b/>
                <w:bCs/>
                <w:lang w:val="uk-UA"/>
              </w:rPr>
              <w:t>:</w:t>
            </w:r>
          </w:p>
        </w:tc>
        <w:tc>
          <w:tcPr>
            <w:tcW w:w="6605" w:type="dxa"/>
          </w:tcPr>
          <w:p w14:paraId="42E3A168" w14:textId="65FCED91" w:rsidR="00D9193A" w:rsidRPr="001F0E9D" w:rsidRDefault="008150C8" w:rsidP="00AA7B15">
            <w:pPr>
              <w:pStyle w:val="a3"/>
              <w:spacing w:line="276" w:lineRule="auto"/>
              <w:contextualSpacing/>
              <w:jc w:val="both"/>
              <w:rPr>
                <w:lang w:val="uk-UA"/>
              </w:rPr>
            </w:pPr>
            <w:r w:rsidRPr="001F0E9D">
              <w:rPr>
                <w:lang w:val="uk-UA"/>
              </w:rPr>
              <w:t xml:space="preserve">Встановлення фіксованої процентної ставки у договорі </w:t>
            </w:r>
            <w:r w:rsidR="001F0E9D" w:rsidRPr="001F0E9D">
              <w:rPr>
                <w:lang w:val="uk-UA"/>
              </w:rPr>
              <w:t>гарантії</w:t>
            </w:r>
            <w:r w:rsidRPr="001F0E9D">
              <w:rPr>
                <w:lang w:val="uk-UA"/>
              </w:rPr>
              <w:t xml:space="preserve"> цивільним законодавством та звичаями ділового обороту не передбачено.</w:t>
            </w:r>
          </w:p>
        </w:tc>
      </w:tr>
    </w:tbl>
    <w:p w14:paraId="0FF4461B" w14:textId="03E63086" w:rsidR="00A743C6" w:rsidRDefault="00A743C6" w:rsidP="00A743C6">
      <w:pPr>
        <w:pStyle w:val="a3"/>
        <w:spacing w:before="0" w:beforeAutospacing="0" w:after="0" w:afterAutospacing="0" w:line="276" w:lineRule="auto"/>
        <w:contextualSpacing/>
        <w:jc w:val="center"/>
        <w:rPr>
          <w:rStyle w:val="a4"/>
          <w:lang w:val="uk-UA"/>
        </w:rPr>
      </w:pPr>
    </w:p>
    <w:p w14:paraId="30E03D67" w14:textId="77777777" w:rsidR="001F0E9D" w:rsidRDefault="001F0E9D" w:rsidP="00A743C6">
      <w:pPr>
        <w:pStyle w:val="a3"/>
        <w:spacing w:before="0" w:beforeAutospacing="0" w:after="0" w:afterAutospacing="0" w:line="276" w:lineRule="auto"/>
        <w:contextualSpacing/>
        <w:jc w:val="center"/>
        <w:rPr>
          <w:rStyle w:val="a4"/>
          <w:lang w:val="uk-UA"/>
        </w:rPr>
      </w:pPr>
    </w:p>
    <w:p w14:paraId="6FA9DA3C" w14:textId="77777777" w:rsidR="00A743C6" w:rsidRDefault="00A743C6" w:rsidP="00A743C6">
      <w:pPr>
        <w:pStyle w:val="a3"/>
        <w:spacing w:before="0" w:beforeAutospacing="0" w:after="0" w:afterAutospacing="0" w:line="276" w:lineRule="auto"/>
        <w:contextualSpacing/>
        <w:jc w:val="center"/>
        <w:rPr>
          <w:rStyle w:val="a4"/>
          <w:lang w:val="uk-UA"/>
        </w:rPr>
      </w:pPr>
      <w:r w:rsidRPr="00E9431C">
        <w:rPr>
          <w:rStyle w:val="a4"/>
          <w:lang w:val="uk-UA"/>
        </w:rPr>
        <w:lastRenderedPageBreak/>
        <w:t>ІНФОРМАЦІЯ</w:t>
      </w:r>
      <w:r>
        <w:rPr>
          <w:rStyle w:val="a4"/>
          <w:lang w:val="uk-UA"/>
        </w:rPr>
        <w:t xml:space="preserve"> </w:t>
      </w:r>
      <w:r w:rsidRPr="00E9431C">
        <w:rPr>
          <w:rStyle w:val="a4"/>
          <w:lang w:val="uk-UA"/>
        </w:rPr>
        <w:t>ПРО ФІНАНСОВУ ПОСЛУГУ</w:t>
      </w:r>
      <w:r>
        <w:rPr>
          <w:rStyle w:val="a4"/>
          <w:lang w:val="uk-UA"/>
        </w:rPr>
        <w:t xml:space="preserve"> </w:t>
      </w:r>
    </w:p>
    <w:p w14:paraId="0966926D" w14:textId="40E0159C" w:rsidR="00A743C6" w:rsidRPr="00E9431C" w:rsidRDefault="00A743C6" w:rsidP="00A743C6">
      <w:pPr>
        <w:pStyle w:val="a3"/>
        <w:spacing w:before="0" w:beforeAutospacing="0" w:after="0" w:afterAutospacing="0" w:line="276" w:lineRule="auto"/>
        <w:contextualSpacing/>
        <w:jc w:val="center"/>
        <w:rPr>
          <w:rStyle w:val="a4"/>
          <w:lang w:val="uk-UA"/>
        </w:rPr>
      </w:pPr>
      <w:r>
        <w:rPr>
          <w:rStyle w:val="a4"/>
          <w:lang w:val="uk-UA"/>
        </w:rPr>
        <w:t>ПОЗИКИ, В ТОМУ ЧИСЛІ НА УМОВАХ ФІНАНСОВОГО КРЕДИТУ</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91"/>
        <w:gridCol w:w="6445"/>
      </w:tblGrid>
      <w:tr w:rsidR="00A743C6" w14:paraId="07C5688C" w14:textId="77777777" w:rsidTr="00201DEA">
        <w:trPr>
          <w:trHeight w:val="2270"/>
        </w:trPr>
        <w:tc>
          <w:tcPr>
            <w:tcW w:w="4077" w:type="dxa"/>
          </w:tcPr>
          <w:p w14:paraId="3F0C16AC" w14:textId="77777777" w:rsidR="00A743C6" w:rsidRPr="003C4CBD" w:rsidRDefault="00A743C6" w:rsidP="00AA7B15">
            <w:pPr>
              <w:pStyle w:val="a3"/>
              <w:spacing w:line="276" w:lineRule="auto"/>
              <w:contextualSpacing/>
              <w:jc w:val="both"/>
              <w:rPr>
                <w:rStyle w:val="a4"/>
                <w:lang w:val="uk-UA"/>
              </w:rPr>
            </w:pPr>
            <w:r w:rsidRPr="003C4CBD">
              <w:rPr>
                <w:rStyle w:val="a4"/>
                <w:lang w:val="uk-UA"/>
              </w:rPr>
              <w:t>Загальна сума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tc>
        <w:tc>
          <w:tcPr>
            <w:tcW w:w="6605" w:type="dxa"/>
          </w:tcPr>
          <w:p w14:paraId="4DCE8B5E" w14:textId="3F39D5E6" w:rsidR="00A743C6" w:rsidRDefault="00A743C6" w:rsidP="00AA7B15">
            <w:pPr>
              <w:pStyle w:val="a3"/>
              <w:spacing w:line="276" w:lineRule="auto"/>
              <w:contextualSpacing/>
              <w:jc w:val="both"/>
              <w:rPr>
                <w:rStyle w:val="a4"/>
                <w:b w:val="0"/>
                <w:bCs w:val="0"/>
                <w:lang w:val="uk-UA"/>
              </w:rPr>
            </w:pPr>
            <w:r w:rsidRPr="00A743C6">
              <w:rPr>
                <w:rStyle w:val="a4"/>
                <w:b w:val="0"/>
                <w:bCs w:val="0"/>
                <w:lang w:val="uk-UA"/>
              </w:rPr>
              <w:t xml:space="preserve">Встановлення загальної суми зборів, платежів та інших витрат, які повинен сплатити клієнт, здійснюється з урахуванням індивідуального підходу до кожного клієнта Фінансової компанії на підставі Примірного договору </w:t>
            </w:r>
            <w:r w:rsidR="00660347" w:rsidRPr="00660347">
              <w:rPr>
                <w:rStyle w:val="a4"/>
                <w:b w:val="0"/>
                <w:bCs w:val="0"/>
                <w:lang w:val="uk-UA"/>
              </w:rPr>
              <w:t>надання коштів у позику, у тому числі на умовах фінансового кредиту</w:t>
            </w:r>
            <w:r w:rsidR="00660347">
              <w:rPr>
                <w:rStyle w:val="a4"/>
                <w:b w:val="0"/>
                <w:bCs w:val="0"/>
                <w:lang w:val="uk-UA"/>
              </w:rPr>
              <w:t xml:space="preserve">, Примірного договору споживчого кредиту </w:t>
            </w:r>
            <w:r w:rsidRPr="00A743C6">
              <w:rPr>
                <w:rStyle w:val="a4"/>
                <w:b w:val="0"/>
                <w:bCs w:val="0"/>
                <w:lang w:val="uk-UA"/>
              </w:rPr>
              <w:t xml:space="preserve">та Правил про порядок надання </w:t>
            </w:r>
            <w:r w:rsidR="00201DEA">
              <w:rPr>
                <w:rStyle w:val="a4"/>
                <w:b w:val="0"/>
                <w:bCs w:val="0"/>
                <w:lang w:val="uk-UA"/>
              </w:rPr>
              <w:t>коштів у позику, у тому числі на умовах фінансового кредиту</w:t>
            </w:r>
            <w:r w:rsidRPr="00A743C6">
              <w:rPr>
                <w:rStyle w:val="a4"/>
                <w:b w:val="0"/>
                <w:bCs w:val="0"/>
                <w:lang w:val="uk-UA"/>
              </w:rPr>
              <w:t>, розміщених на офіційному веб-сайті компанії.</w:t>
            </w:r>
          </w:p>
        </w:tc>
      </w:tr>
    </w:tbl>
    <w:p w14:paraId="3B487CB4" w14:textId="77777777" w:rsidR="00A743C6" w:rsidRDefault="00A743C6" w:rsidP="00A743C6">
      <w:pPr>
        <w:pStyle w:val="a3"/>
        <w:spacing w:before="0" w:beforeAutospacing="0" w:line="276" w:lineRule="auto"/>
        <w:contextualSpacing/>
        <w:jc w:val="center"/>
        <w:rPr>
          <w:b/>
          <w:bCs/>
          <w:lang w:val="uk-UA"/>
        </w:rPr>
      </w:pPr>
    </w:p>
    <w:p w14:paraId="3AA85D8C" w14:textId="6266196B" w:rsidR="00A743C6" w:rsidRPr="00A743C6" w:rsidRDefault="00A743C6" w:rsidP="00A743C6">
      <w:pPr>
        <w:pStyle w:val="a3"/>
        <w:contextualSpacing/>
        <w:jc w:val="center"/>
        <w:rPr>
          <w:b/>
          <w:bCs/>
          <w:lang w:val="uk-UA"/>
        </w:rPr>
      </w:pPr>
      <w:r w:rsidRPr="004F05E5">
        <w:rPr>
          <w:b/>
          <w:bCs/>
          <w:lang w:val="uk-UA"/>
        </w:rPr>
        <w:t>ІНФОРМАЦІЯ</w:t>
      </w:r>
      <w:r w:rsidRPr="00A743C6">
        <w:t xml:space="preserve"> </w:t>
      </w:r>
      <w:r w:rsidRPr="00A743C6">
        <w:rPr>
          <w:b/>
          <w:bCs/>
          <w:lang w:val="uk-UA"/>
        </w:rPr>
        <w:t xml:space="preserve">ПРО ФІНАНСОВУ ПОСЛУГУ </w:t>
      </w:r>
    </w:p>
    <w:p w14:paraId="76A21D1A" w14:textId="681996BA" w:rsidR="00A743C6" w:rsidRPr="004F05E5" w:rsidRDefault="00A743C6" w:rsidP="00A743C6">
      <w:pPr>
        <w:pStyle w:val="a3"/>
        <w:spacing w:line="276" w:lineRule="auto"/>
        <w:contextualSpacing/>
        <w:jc w:val="center"/>
        <w:rPr>
          <w:b/>
          <w:bCs/>
          <w:lang w:val="uk-UA"/>
        </w:rPr>
      </w:pPr>
      <w:r w:rsidRPr="00A743C6">
        <w:rPr>
          <w:b/>
          <w:bCs/>
          <w:lang w:val="uk-UA"/>
        </w:rPr>
        <w:t>ПОЗИКИ, В ТОМУ ЧИСЛІ НА УМОВАХ ФІНАНСОВОГО КРЕДИТУ</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99"/>
        <w:gridCol w:w="6437"/>
      </w:tblGrid>
      <w:tr w:rsidR="00E83DDC" w14:paraId="44C3C18A" w14:textId="77777777" w:rsidTr="00AA7B15">
        <w:tc>
          <w:tcPr>
            <w:tcW w:w="4077" w:type="dxa"/>
          </w:tcPr>
          <w:p w14:paraId="44435C84" w14:textId="77777777" w:rsidR="00A743C6" w:rsidRPr="00E23394" w:rsidRDefault="00A743C6" w:rsidP="00AA7B15">
            <w:pPr>
              <w:pStyle w:val="a3"/>
              <w:spacing w:line="276" w:lineRule="auto"/>
              <w:contextualSpacing/>
              <w:jc w:val="both"/>
              <w:rPr>
                <w:b/>
                <w:bCs/>
                <w:lang w:val="uk-UA"/>
              </w:rPr>
            </w:pPr>
            <w:r w:rsidRPr="00E23394">
              <w:rPr>
                <w:b/>
                <w:bCs/>
                <w:lang w:val="uk-UA"/>
              </w:rPr>
              <w:t>Право клієнта на відмову від договору та умови його використання:</w:t>
            </w:r>
          </w:p>
        </w:tc>
        <w:tc>
          <w:tcPr>
            <w:tcW w:w="6605" w:type="dxa"/>
          </w:tcPr>
          <w:p w14:paraId="67410759" w14:textId="0B3CD772" w:rsidR="00A743C6" w:rsidRDefault="00A12A53" w:rsidP="00AA7B15">
            <w:pPr>
              <w:pStyle w:val="a3"/>
              <w:spacing w:line="276" w:lineRule="auto"/>
              <w:contextualSpacing/>
              <w:jc w:val="both"/>
              <w:rPr>
                <w:lang w:val="uk-UA"/>
              </w:rPr>
            </w:pPr>
            <w:r w:rsidRPr="00A12A53">
              <w:rPr>
                <w:lang w:val="uk-UA"/>
              </w:rPr>
              <w:t>Клієнт має право на відмову від договору фінансового лізингу у випадках та на умовах, визначених чинним законодавством та укладеним договором.</w:t>
            </w:r>
          </w:p>
        </w:tc>
      </w:tr>
      <w:tr w:rsidR="00E83DDC" w14:paraId="05D4E4B3" w14:textId="77777777" w:rsidTr="00AA7B15">
        <w:tc>
          <w:tcPr>
            <w:tcW w:w="4077" w:type="dxa"/>
          </w:tcPr>
          <w:p w14:paraId="24E4ADAA" w14:textId="77777777" w:rsidR="00A743C6" w:rsidRPr="00E23394" w:rsidRDefault="00A743C6" w:rsidP="00AA7B15">
            <w:pPr>
              <w:pStyle w:val="a3"/>
              <w:spacing w:line="276" w:lineRule="auto"/>
              <w:contextualSpacing/>
              <w:jc w:val="both"/>
              <w:rPr>
                <w:b/>
                <w:bCs/>
                <w:lang w:val="uk-UA"/>
              </w:rPr>
            </w:pPr>
            <w:r w:rsidRPr="00E23394">
              <w:rPr>
                <w:b/>
                <w:bCs/>
                <w:lang w:val="uk-UA"/>
              </w:rPr>
              <w:t>Строк, протягом якого клієнтом може бути використано право на відмову від договору, а також інші умови використання права на відмову від договору</w:t>
            </w:r>
            <w:r>
              <w:rPr>
                <w:b/>
                <w:bCs/>
                <w:lang w:val="uk-UA"/>
              </w:rPr>
              <w:t>:</w:t>
            </w:r>
          </w:p>
        </w:tc>
        <w:tc>
          <w:tcPr>
            <w:tcW w:w="6605" w:type="dxa"/>
          </w:tcPr>
          <w:p w14:paraId="2FBCF31E" w14:textId="77777777" w:rsidR="00A8003C" w:rsidRPr="00A8003C" w:rsidRDefault="00F261BD" w:rsidP="00A8003C">
            <w:pPr>
              <w:pStyle w:val="a3"/>
              <w:contextualSpacing/>
              <w:jc w:val="both"/>
              <w:rPr>
                <w:i/>
                <w:iCs/>
                <w:lang w:val="uk-UA"/>
              </w:rPr>
            </w:pPr>
            <w:r w:rsidRPr="00A8003C">
              <w:rPr>
                <w:i/>
                <w:iCs/>
                <w:lang w:val="uk-UA"/>
              </w:rPr>
              <w:t xml:space="preserve">За договором кредиту: </w:t>
            </w:r>
          </w:p>
          <w:p w14:paraId="58658333" w14:textId="49E0977F" w:rsidR="00A743C6" w:rsidRDefault="00A8003C" w:rsidP="00A8003C">
            <w:pPr>
              <w:pStyle w:val="a3"/>
              <w:contextualSpacing/>
              <w:jc w:val="both"/>
              <w:rPr>
                <w:lang w:val="uk-UA"/>
              </w:rPr>
            </w:pPr>
            <w:r>
              <w:rPr>
                <w:lang w:val="uk-UA"/>
              </w:rPr>
              <w:t>К</w:t>
            </w:r>
            <w:r w:rsidR="00F261BD">
              <w:rPr>
                <w:lang w:val="uk-UA"/>
              </w:rPr>
              <w:t xml:space="preserve">лієнт може відмовитись </w:t>
            </w:r>
            <w:r w:rsidR="00F261BD" w:rsidRPr="00F261BD">
              <w:rPr>
                <w:lang w:val="uk-UA"/>
              </w:rPr>
              <w:t xml:space="preserve">від </w:t>
            </w:r>
            <w:r w:rsidR="00F261BD">
              <w:rPr>
                <w:lang w:val="uk-UA"/>
              </w:rPr>
              <w:t>д</w:t>
            </w:r>
            <w:r w:rsidR="00F261BD" w:rsidRPr="00F261BD">
              <w:rPr>
                <w:lang w:val="uk-UA"/>
              </w:rPr>
              <w:t>оговору протягом 7 (семи) календарних днів з моменту його підписання,</w:t>
            </w:r>
            <w:r w:rsidR="00F261BD">
              <w:rPr>
                <w:lang w:val="uk-UA"/>
              </w:rPr>
              <w:t xml:space="preserve"> </w:t>
            </w:r>
            <w:r w:rsidR="00F261BD" w:rsidRPr="00F261BD">
              <w:rPr>
                <w:lang w:val="uk-UA"/>
              </w:rPr>
              <w:t>однак в будь-якому випадку до початку фактичного надання будь-якої послуги за Договором, від</w:t>
            </w:r>
            <w:r>
              <w:rPr>
                <w:lang w:val="uk-UA"/>
              </w:rPr>
              <w:t xml:space="preserve"> </w:t>
            </w:r>
            <w:r w:rsidR="00F261BD" w:rsidRPr="00F261BD">
              <w:rPr>
                <w:lang w:val="uk-UA"/>
              </w:rPr>
              <w:t xml:space="preserve">якого </w:t>
            </w:r>
            <w:r>
              <w:rPr>
                <w:lang w:val="uk-UA"/>
              </w:rPr>
              <w:t>клієнт</w:t>
            </w:r>
            <w:r w:rsidR="00F261BD" w:rsidRPr="00F261BD">
              <w:rPr>
                <w:lang w:val="uk-UA"/>
              </w:rPr>
              <w:t xml:space="preserve"> має право відмовитись. </w:t>
            </w:r>
            <w:r>
              <w:rPr>
                <w:lang w:val="uk-UA"/>
              </w:rPr>
              <w:t>Клієнт</w:t>
            </w:r>
            <w:r w:rsidR="00F261BD" w:rsidRPr="00F261BD">
              <w:rPr>
                <w:lang w:val="uk-UA"/>
              </w:rPr>
              <w:t xml:space="preserve"> може реалізувати своє право на відмову</w:t>
            </w:r>
            <w:r>
              <w:rPr>
                <w:lang w:val="uk-UA"/>
              </w:rPr>
              <w:t xml:space="preserve"> </w:t>
            </w:r>
            <w:r w:rsidR="00F261BD" w:rsidRPr="00F261BD">
              <w:rPr>
                <w:lang w:val="uk-UA"/>
              </w:rPr>
              <w:t xml:space="preserve">від </w:t>
            </w:r>
            <w:r>
              <w:rPr>
                <w:lang w:val="uk-UA"/>
              </w:rPr>
              <w:t>д</w:t>
            </w:r>
            <w:r w:rsidR="00F261BD" w:rsidRPr="00F261BD">
              <w:rPr>
                <w:lang w:val="uk-UA"/>
              </w:rPr>
              <w:t>оговору шляхом подання</w:t>
            </w:r>
            <w:r>
              <w:rPr>
                <w:lang w:val="uk-UA"/>
              </w:rPr>
              <w:t xml:space="preserve"> Фінансовій компанії</w:t>
            </w:r>
            <w:r w:rsidR="00F261BD" w:rsidRPr="00F261BD">
              <w:rPr>
                <w:lang w:val="uk-UA"/>
              </w:rPr>
              <w:t xml:space="preserve"> письмової заяви про відмову від </w:t>
            </w:r>
            <w:r>
              <w:rPr>
                <w:lang w:val="uk-UA"/>
              </w:rPr>
              <w:t>д</w:t>
            </w:r>
            <w:r w:rsidR="00F261BD" w:rsidRPr="00F261BD">
              <w:rPr>
                <w:lang w:val="uk-UA"/>
              </w:rPr>
              <w:t>оговору (за умови,</w:t>
            </w:r>
            <w:r>
              <w:rPr>
                <w:lang w:val="uk-UA"/>
              </w:rPr>
              <w:t xml:space="preserve"> </w:t>
            </w:r>
            <w:r w:rsidR="00F261BD" w:rsidRPr="00F261BD">
              <w:rPr>
                <w:lang w:val="uk-UA"/>
              </w:rPr>
              <w:t xml:space="preserve">що така заява буде надана </w:t>
            </w:r>
            <w:r>
              <w:rPr>
                <w:lang w:val="uk-UA"/>
              </w:rPr>
              <w:t>Фінансовій компанії</w:t>
            </w:r>
            <w:r w:rsidR="00F261BD" w:rsidRPr="00F261BD">
              <w:rPr>
                <w:lang w:val="uk-UA"/>
              </w:rPr>
              <w:t xml:space="preserve"> до моменту закінчення строку реалізації права на відмову).</w:t>
            </w:r>
          </w:p>
          <w:p w14:paraId="2D65B8D1" w14:textId="77777777" w:rsidR="00A8003C" w:rsidRDefault="00A8003C" w:rsidP="00F261BD">
            <w:pPr>
              <w:pStyle w:val="a3"/>
              <w:spacing w:line="276" w:lineRule="auto"/>
              <w:contextualSpacing/>
              <w:jc w:val="both"/>
              <w:rPr>
                <w:lang w:val="uk-UA"/>
              </w:rPr>
            </w:pPr>
          </w:p>
          <w:p w14:paraId="15D90439" w14:textId="4820CD03" w:rsidR="00F261BD" w:rsidRPr="00A8003C" w:rsidRDefault="00A8003C" w:rsidP="00F261BD">
            <w:pPr>
              <w:pStyle w:val="a3"/>
              <w:spacing w:line="276" w:lineRule="auto"/>
              <w:contextualSpacing/>
              <w:jc w:val="both"/>
              <w:rPr>
                <w:i/>
                <w:iCs/>
                <w:lang w:val="uk-UA"/>
              </w:rPr>
            </w:pPr>
            <w:r w:rsidRPr="00A8003C">
              <w:rPr>
                <w:i/>
                <w:iCs/>
                <w:lang w:val="uk-UA"/>
              </w:rPr>
              <w:t>За договором споживчого кредиту:</w:t>
            </w:r>
          </w:p>
          <w:p w14:paraId="7AE28A13" w14:textId="2B12B943" w:rsidR="00F261BD" w:rsidRPr="00F261BD" w:rsidRDefault="00CA1FDA" w:rsidP="00F261BD">
            <w:pPr>
              <w:pStyle w:val="a3"/>
              <w:contextualSpacing/>
              <w:jc w:val="both"/>
              <w:rPr>
                <w:lang w:val="uk-UA"/>
              </w:rPr>
            </w:pPr>
            <w:r>
              <w:rPr>
                <w:lang w:val="uk-UA"/>
              </w:rPr>
              <w:t xml:space="preserve">Клієнт </w:t>
            </w:r>
            <w:r w:rsidR="00F261BD" w:rsidRPr="00F261BD">
              <w:rPr>
                <w:lang w:val="uk-UA"/>
              </w:rPr>
              <w:t>має право протягом 14 (чотирнадцяти) календарних днів з моменту</w:t>
            </w:r>
            <w:r>
              <w:rPr>
                <w:lang w:val="uk-UA"/>
              </w:rPr>
              <w:t xml:space="preserve"> </w:t>
            </w:r>
            <w:r w:rsidR="00F261BD" w:rsidRPr="00F261BD">
              <w:rPr>
                <w:lang w:val="uk-UA"/>
              </w:rPr>
              <w:t xml:space="preserve">укладення </w:t>
            </w:r>
            <w:r>
              <w:rPr>
                <w:lang w:val="uk-UA"/>
              </w:rPr>
              <w:t>договору</w:t>
            </w:r>
            <w:r w:rsidR="00F261BD" w:rsidRPr="00F261BD">
              <w:rPr>
                <w:lang w:val="uk-UA"/>
              </w:rPr>
              <w:t xml:space="preserve"> відмовитися від </w:t>
            </w:r>
            <w:r>
              <w:rPr>
                <w:lang w:val="uk-UA"/>
              </w:rPr>
              <w:t>д</w:t>
            </w:r>
            <w:r w:rsidR="00F261BD" w:rsidRPr="00F261BD">
              <w:rPr>
                <w:lang w:val="uk-UA"/>
              </w:rPr>
              <w:t>оговору (одержання кредиту) без пояснення</w:t>
            </w:r>
            <w:r>
              <w:rPr>
                <w:lang w:val="uk-UA"/>
              </w:rPr>
              <w:t xml:space="preserve"> </w:t>
            </w:r>
            <w:r w:rsidR="00F261BD" w:rsidRPr="00F261BD">
              <w:rPr>
                <w:lang w:val="uk-UA"/>
              </w:rPr>
              <w:t>причин, в тому числі у разі отримання грошових коштів.</w:t>
            </w:r>
            <w:r>
              <w:rPr>
                <w:lang w:val="uk-UA"/>
              </w:rPr>
              <w:t xml:space="preserve"> </w:t>
            </w:r>
            <w:r w:rsidR="00F261BD" w:rsidRPr="00F261BD">
              <w:rPr>
                <w:lang w:val="uk-UA"/>
              </w:rPr>
              <w:t xml:space="preserve">Про намір відмовитись від </w:t>
            </w:r>
            <w:r>
              <w:rPr>
                <w:lang w:val="uk-UA"/>
              </w:rPr>
              <w:t>д</w:t>
            </w:r>
            <w:r w:rsidR="00F261BD" w:rsidRPr="00F261BD">
              <w:rPr>
                <w:lang w:val="uk-UA"/>
              </w:rPr>
              <w:t xml:space="preserve">оговору (одержання кредиту) </w:t>
            </w:r>
            <w:r>
              <w:rPr>
                <w:lang w:val="uk-UA"/>
              </w:rPr>
              <w:t xml:space="preserve">Клієнт </w:t>
            </w:r>
            <w:r w:rsidR="00F261BD" w:rsidRPr="00F261BD">
              <w:rPr>
                <w:lang w:val="uk-UA"/>
              </w:rPr>
              <w:t xml:space="preserve">повідомляє </w:t>
            </w:r>
            <w:r>
              <w:rPr>
                <w:lang w:val="uk-UA"/>
              </w:rPr>
              <w:t>Фінансову компанію</w:t>
            </w:r>
            <w:r w:rsidR="00F261BD" w:rsidRPr="00F261BD">
              <w:rPr>
                <w:lang w:val="uk-UA"/>
              </w:rPr>
              <w:t xml:space="preserve"> в письмовій формі на поштову адресу </w:t>
            </w:r>
            <w:r>
              <w:rPr>
                <w:lang w:val="uk-UA"/>
              </w:rPr>
              <w:t>Фінансовій компанії, зазначеній у договорі. Я</w:t>
            </w:r>
            <w:r w:rsidR="00F261BD" w:rsidRPr="00F261BD">
              <w:rPr>
                <w:lang w:val="uk-UA"/>
              </w:rPr>
              <w:t>кщо</w:t>
            </w:r>
            <w:r>
              <w:rPr>
                <w:lang w:val="uk-UA"/>
              </w:rPr>
              <w:t xml:space="preserve"> Клієнт</w:t>
            </w:r>
            <w:r w:rsidR="00F261BD" w:rsidRPr="00F261BD">
              <w:rPr>
                <w:lang w:val="uk-UA"/>
              </w:rPr>
              <w:t xml:space="preserve"> подає повідомлення не особисто, воно має бути засвідчено</w:t>
            </w:r>
            <w:r>
              <w:rPr>
                <w:lang w:val="uk-UA"/>
              </w:rPr>
              <w:t xml:space="preserve"> </w:t>
            </w:r>
            <w:r w:rsidR="00F261BD" w:rsidRPr="00F261BD">
              <w:rPr>
                <w:lang w:val="uk-UA"/>
              </w:rPr>
              <w:t>нотаріально або подане і підписане представником за наявності довіреності на вчинення</w:t>
            </w:r>
            <w:r>
              <w:rPr>
                <w:lang w:val="uk-UA"/>
              </w:rPr>
              <w:t xml:space="preserve"> </w:t>
            </w:r>
            <w:r w:rsidR="00F261BD" w:rsidRPr="00F261BD">
              <w:rPr>
                <w:lang w:val="uk-UA"/>
              </w:rPr>
              <w:t>таких дій.</w:t>
            </w:r>
          </w:p>
          <w:p w14:paraId="1C7AE991" w14:textId="64C0B2F8" w:rsidR="00F261BD" w:rsidRPr="00F261BD" w:rsidRDefault="00F261BD" w:rsidP="00F261BD">
            <w:pPr>
              <w:pStyle w:val="a3"/>
              <w:contextualSpacing/>
              <w:jc w:val="both"/>
              <w:rPr>
                <w:lang w:val="uk-UA"/>
              </w:rPr>
            </w:pPr>
            <w:r w:rsidRPr="00F261BD">
              <w:rPr>
                <w:lang w:val="uk-UA"/>
              </w:rPr>
              <w:t>Протягом 7 (семи) календарних днів з дати подання письмового повідомлення про</w:t>
            </w:r>
            <w:r w:rsidR="00CA1FDA">
              <w:rPr>
                <w:lang w:val="uk-UA"/>
              </w:rPr>
              <w:t xml:space="preserve"> </w:t>
            </w:r>
            <w:r w:rsidRPr="00F261BD">
              <w:rPr>
                <w:lang w:val="uk-UA"/>
              </w:rPr>
              <w:t xml:space="preserve">відмову від </w:t>
            </w:r>
            <w:r w:rsidR="004D70C2">
              <w:rPr>
                <w:lang w:val="uk-UA"/>
              </w:rPr>
              <w:t>договору</w:t>
            </w:r>
            <w:r w:rsidRPr="00F261BD">
              <w:rPr>
                <w:lang w:val="uk-UA"/>
              </w:rPr>
              <w:t xml:space="preserve"> (одержання кредиту) </w:t>
            </w:r>
            <w:r w:rsidR="004D70C2">
              <w:rPr>
                <w:lang w:val="uk-UA"/>
              </w:rPr>
              <w:t>Клієнт</w:t>
            </w:r>
            <w:r w:rsidRPr="00F261BD">
              <w:rPr>
                <w:lang w:val="uk-UA"/>
              </w:rPr>
              <w:t xml:space="preserve"> зобов’язаний повернути</w:t>
            </w:r>
            <w:r w:rsidR="004D70C2">
              <w:rPr>
                <w:lang w:val="uk-UA"/>
              </w:rPr>
              <w:t xml:space="preserve"> Фінансовій компанії </w:t>
            </w:r>
            <w:r w:rsidRPr="00F261BD">
              <w:rPr>
                <w:lang w:val="uk-UA"/>
              </w:rPr>
              <w:t>грошові кошти, одержані згідно умов</w:t>
            </w:r>
            <w:r w:rsidR="004D70C2">
              <w:rPr>
                <w:lang w:val="uk-UA"/>
              </w:rPr>
              <w:t xml:space="preserve"> договору</w:t>
            </w:r>
            <w:r w:rsidRPr="00F261BD">
              <w:rPr>
                <w:lang w:val="uk-UA"/>
              </w:rPr>
              <w:t>, та сплатити проценти</w:t>
            </w:r>
            <w:r w:rsidR="004D70C2">
              <w:rPr>
                <w:lang w:val="uk-UA"/>
              </w:rPr>
              <w:t xml:space="preserve"> </w:t>
            </w:r>
            <w:r w:rsidRPr="00F261BD">
              <w:rPr>
                <w:lang w:val="uk-UA"/>
              </w:rPr>
              <w:t xml:space="preserve">за період з дня одержання коштів до дня їх повернення за ставкою, встановленою </w:t>
            </w:r>
            <w:r w:rsidR="004D70C2">
              <w:rPr>
                <w:lang w:val="uk-UA"/>
              </w:rPr>
              <w:t>д</w:t>
            </w:r>
            <w:r w:rsidRPr="00F261BD">
              <w:rPr>
                <w:lang w:val="uk-UA"/>
              </w:rPr>
              <w:t>оговором. Позичальник не зобов’язаний сплачувати будь-які інші платежі у зв’язку з</w:t>
            </w:r>
          </w:p>
          <w:p w14:paraId="73E72720" w14:textId="325F19BF" w:rsidR="00F261BD" w:rsidRDefault="00F261BD" w:rsidP="00F261BD">
            <w:pPr>
              <w:pStyle w:val="a3"/>
              <w:spacing w:line="276" w:lineRule="auto"/>
              <w:contextualSpacing/>
              <w:jc w:val="both"/>
              <w:rPr>
                <w:lang w:val="uk-UA"/>
              </w:rPr>
            </w:pPr>
            <w:r w:rsidRPr="00F261BD">
              <w:rPr>
                <w:lang w:val="uk-UA"/>
              </w:rPr>
              <w:t>відмовою від цього Договору (одержання кредиту).</w:t>
            </w:r>
          </w:p>
        </w:tc>
      </w:tr>
      <w:tr w:rsidR="00E83DDC" w14:paraId="050A4691" w14:textId="77777777" w:rsidTr="00AA7B15">
        <w:tc>
          <w:tcPr>
            <w:tcW w:w="4077" w:type="dxa"/>
          </w:tcPr>
          <w:p w14:paraId="5356540F" w14:textId="77777777" w:rsidR="00A743C6" w:rsidRPr="00E23394" w:rsidRDefault="00A743C6" w:rsidP="00AA7B15">
            <w:pPr>
              <w:pStyle w:val="a3"/>
              <w:spacing w:line="276" w:lineRule="auto"/>
              <w:contextualSpacing/>
              <w:jc w:val="both"/>
              <w:rPr>
                <w:b/>
                <w:bCs/>
                <w:lang w:val="uk-UA"/>
              </w:rPr>
            </w:pPr>
            <w:r w:rsidRPr="00E23394">
              <w:rPr>
                <w:b/>
                <w:bCs/>
                <w:lang w:val="uk-UA"/>
              </w:rPr>
              <w:t>Мінімальний строк дії договору:</w:t>
            </w:r>
          </w:p>
        </w:tc>
        <w:tc>
          <w:tcPr>
            <w:tcW w:w="6605" w:type="dxa"/>
          </w:tcPr>
          <w:p w14:paraId="31E3A3A9" w14:textId="7A151C96" w:rsidR="00A743C6" w:rsidRPr="009E09D5" w:rsidRDefault="009E09D5" w:rsidP="00AA7B15">
            <w:pPr>
              <w:pStyle w:val="a3"/>
              <w:spacing w:line="276" w:lineRule="auto"/>
              <w:contextualSpacing/>
              <w:jc w:val="both"/>
              <w:rPr>
                <w:lang w:val="uk-UA"/>
              </w:rPr>
            </w:pPr>
            <w:r>
              <w:rPr>
                <w:lang w:val="uk-UA"/>
              </w:rPr>
              <w:t>Встановлення мінімального строку дії договору положеннями законодавства та договором не передбачено.</w:t>
            </w:r>
          </w:p>
        </w:tc>
      </w:tr>
      <w:tr w:rsidR="00E83DDC" w:rsidRPr="001D01BD" w14:paraId="6118008D" w14:textId="77777777" w:rsidTr="00AA7B15">
        <w:tc>
          <w:tcPr>
            <w:tcW w:w="4077" w:type="dxa"/>
          </w:tcPr>
          <w:p w14:paraId="7641D6AE" w14:textId="77777777" w:rsidR="00A743C6" w:rsidRPr="00E23394" w:rsidRDefault="00A743C6" w:rsidP="00AA7B15">
            <w:pPr>
              <w:pStyle w:val="a3"/>
              <w:spacing w:line="276" w:lineRule="auto"/>
              <w:contextualSpacing/>
              <w:jc w:val="both"/>
              <w:rPr>
                <w:b/>
                <w:bCs/>
                <w:lang w:val="uk-UA"/>
              </w:rPr>
            </w:pPr>
            <w:r w:rsidRPr="00E23394">
              <w:rPr>
                <w:b/>
                <w:bCs/>
                <w:lang w:val="uk-UA"/>
              </w:rPr>
              <w:lastRenderedPageBreak/>
              <w:t>Наявність у клієнта права розірвати чи припинити договір, права дострокового виконання договору, а також наслідки таких дій</w:t>
            </w:r>
            <w:r>
              <w:rPr>
                <w:b/>
                <w:bCs/>
                <w:lang w:val="uk-UA"/>
              </w:rPr>
              <w:t>:</w:t>
            </w:r>
          </w:p>
        </w:tc>
        <w:tc>
          <w:tcPr>
            <w:tcW w:w="6605" w:type="dxa"/>
          </w:tcPr>
          <w:p w14:paraId="74EE1487" w14:textId="290D0BEB" w:rsidR="009E7757" w:rsidRDefault="009E7757" w:rsidP="009E7757">
            <w:pPr>
              <w:pStyle w:val="a3"/>
              <w:contextualSpacing/>
              <w:jc w:val="both"/>
              <w:rPr>
                <w:lang w:val="uk-UA"/>
              </w:rPr>
            </w:pPr>
            <w:r>
              <w:rPr>
                <w:lang w:val="uk-UA"/>
              </w:rPr>
              <w:t xml:space="preserve">Клієнт має право у </w:t>
            </w:r>
            <w:r w:rsidRPr="009E7757">
              <w:rPr>
                <w:lang w:val="uk-UA"/>
              </w:rPr>
              <w:t>будь-який час достроково повернути кредит як в повному</w:t>
            </w:r>
            <w:r>
              <w:rPr>
                <w:lang w:val="uk-UA"/>
              </w:rPr>
              <w:t xml:space="preserve"> </w:t>
            </w:r>
            <w:r w:rsidRPr="009E7757">
              <w:rPr>
                <w:lang w:val="uk-UA"/>
              </w:rPr>
              <w:t>обсязі, так і частинами, сплативши проценти за користування кредитом, які були нараховані</w:t>
            </w:r>
            <w:r>
              <w:rPr>
                <w:lang w:val="uk-UA"/>
              </w:rPr>
              <w:t xml:space="preserve"> </w:t>
            </w:r>
            <w:r w:rsidRPr="009E7757">
              <w:rPr>
                <w:lang w:val="uk-UA"/>
              </w:rPr>
              <w:t>відповідно до Графіку платежів, включаючи день фактичного повернення кредиту, без</w:t>
            </w:r>
            <w:r>
              <w:rPr>
                <w:lang w:val="uk-UA"/>
              </w:rPr>
              <w:t xml:space="preserve"> </w:t>
            </w:r>
            <w:r w:rsidRPr="009E7757">
              <w:rPr>
                <w:lang w:val="uk-UA"/>
              </w:rPr>
              <w:t>сплати будь-яких додаткових комісій та/або зборів.</w:t>
            </w:r>
            <w:r w:rsidR="00657B5C">
              <w:rPr>
                <w:lang w:val="uk-UA"/>
              </w:rPr>
              <w:t xml:space="preserve"> </w:t>
            </w:r>
            <w:r w:rsidR="00E83DDC">
              <w:rPr>
                <w:lang w:val="uk-UA"/>
              </w:rPr>
              <w:t>Наслідком дострокового повернення кредиту припинення договору кредиту.</w:t>
            </w:r>
          </w:p>
          <w:p w14:paraId="68722666" w14:textId="77777777" w:rsidR="009E7757" w:rsidRDefault="009E7757" w:rsidP="00F12E1B">
            <w:pPr>
              <w:pStyle w:val="a3"/>
              <w:contextualSpacing/>
              <w:jc w:val="both"/>
              <w:rPr>
                <w:lang w:val="uk-UA"/>
              </w:rPr>
            </w:pPr>
          </w:p>
          <w:p w14:paraId="56D5BF48" w14:textId="38E9A497" w:rsidR="00A743C6" w:rsidRDefault="009E09D5" w:rsidP="00F12E1B">
            <w:pPr>
              <w:pStyle w:val="a3"/>
              <w:contextualSpacing/>
              <w:jc w:val="both"/>
              <w:rPr>
                <w:lang w:val="uk-UA"/>
              </w:rPr>
            </w:pPr>
            <w:r>
              <w:rPr>
                <w:lang w:val="uk-UA"/>
              </w:rPr>
              <w:t>Клієнт має право на розірвання чи припинення договору у випадках та у порядку, передбачених законодавством України та цим договором.</w:t>
            </w:r>
            <w:r w:rsidR="00F12E1B">
              <w:rPr>
                <w:lang w:val="uk-UA"/>
              </w:rPr>
              <w:t xml:space="preserve"> </w:t>
            </w:r>
            <w:r w:rsidR="00F12E1B" w:rsidRPr="00F12E1B">
              <w:rPr>
                <w:lang w:val="uk-UA"/>
              </w:rPr>
              <w:t>Розірвання чи припинення у</w:t>
            </w:r>
            <w:r w:rsidR="00F12E1B">
              <w:rPr>
                <w:lang w:val="uk-UA"/>
              </w:rPr>
              <w:t xml:space="preserve"> </w:t>
            </w:r>
            <w:r w:rsidR="00F12E1B" w:rsidRPr="00F12E1B">
              <w:rPr>
                <w:lang w:val="uk-UA"/>
              </w:rPr>
              <w:t xml:space="preserve">дії Договору не звільняє </w:t>
            </w:r>
            <w:r w:rsidR="00F12E1B">
              <w:rPr>
                <w:lang w:val="uk-UA"/>
              </w:rPr>
              <w:t>клієнта</w:t>
            </w:r>
            <w:r w:rsidR="00F12E1B" w:rsidRPr="00F12E1B">
              <w:rPr>
                <w:lang w:val="uk-UA"/>
              </w:rPr>
              <w:t xml:space="preserve"> від обов’язку виконання</w:t>
            </w:r>
            <w:r w:rsidR="00F12E1B">
              <w:rPr>
                <w:lang w:val="uk-UA"/>
              </w:rPr>
              <w:t xml:space="preserve"> </w:t>
            </w:r>
            <w:r w:rsidR="00F12E1B" w:rsidRPr="00F12E1B">
              <w:rPr>
                <w:lang w:val="uk-UA"/>
              </w:rPr>
              <w:t>зобов’язань, які виникли у нього до тако</w:t>
            </w:r>
            <w:r w:rsidR="00F12E1B">
              <w:rPr>
                <w:lang w:val="uk-UA"/>
              </w:rPr>
              <w:t>ї події</w:t>
            </w:r>
            <w:r w:rsidR="00F12E1B" w:rsidRPr="00F12E1B">
              <w:rPr>
                <w:lang w:val="uk-UA"/>
              </w:rPr>
              <w:t>.</w:t>
            </w:r>
          </w:p>
        </w:tc>
      </w:tr>
      <w:tr w:rsidR="00E83DDC" w14:paraId="1DA6A538" w14:textId="77777777" w:rsidTr="00AA7B15">
        <w:tc>
          <w:tcPr>
            <w:tcW w:w="4077" w:type="dxa"/>
          </w:tcPr>
          <w:p w14:paraId="70DA016E" w14:textId="77777777" w:rsidR="00A743C6" w:rsidRPr="00E23394" w:rsidRDefault="00A743C6" w:rsidP="00AA7B15">
            <w:pPr>
              <w:pStyle w:val="a3"/>
              <w:spacing w:line="276" w:lineRule="auto"/>
              <w:contextualSpacing/>
              <w:jc w:val="both"/>
              <w:rPr>
                <w:b/>
                <w:bCs/>
                <w:lang w:val="uk-UA"/>
              </w:rPr>
            </w:pPr>
            <w:r w:rsidRPr="00E23394">
              <w:rPr>
                <w:b/>
                <w:bCs/>
                <w:lang w:val="uk-UA"/>
              </w:rPr>
              <w:t>Порядок внесення змін та доповнень до договору</w:t>
            </w:r>
          </w:p>
        </w:tc>
        <w:tc>
          <w:tcPr>
            <w:tcW w:w="6605" w:type="dxa"/>
          </w:tcPr>
          <w:p w14:paraId="7675BB7D" w14:textId="6B729E6E" w:rsidR="00A743C6" w:rsidRDefault="009E09D5" w:rsidP="009E09D5">
            <w:pPr>
              <w:pStyle w:val="a3"/>
              <w:contextualSpacing/>
              <w:jc w:val="both"/>
              <w:rPr>
                <w:lang w:val="uk-UA"/>
              </w:rPr>
            </w:pPr>
            <w:r w:rsidRPr="009E09D5">
              <w:rPr>
                <w:lang w:val="uk-UA"/>
              </w:rPr>
              <w:t xml:space="preserve">Зміна умов </w:t>
            </w:r>
            <w:r>
              <w:rPr>
                <w:lang w:val="uk-UA"/>
              </w:rPr>
              <w:t>д</w:t>
            </w:r>
            <w:r w:rsidRPr="009E09D5">
              <w:rPr>
                <w:lang w:val="uk-UA"/>
              </w:rPr>
              <w:t xml:space="preserve">оговору можлива виключно за згодою </w:t>
            </w:r>
            <w:r>
              <w:rPr>
                <w:lang w:val="uk-UA"/>
              </w:rPr>
              <w:t>с</w:t>
            </w:r>
            <w:r w:rsidRPr="009E09D5">
              <w:rPr>
                <w:lang w:val="uk-UA"/>
              </w:rPr>
              <w:t>торін та оформлюється</w:t>
            </w:r>
            <w:r>
              <w:rPr>
                <w:lang w:val="uk-UA"/>
              </w:rPr>
              <w:t xml:space="preserve"> </w:t>
            </w:r>
            <w:r w:rsidRPr="009E09D5">
              <w:rPr>
                <w:lang w:val="uk-UA"/>
              </w:rPr>
              <w:t xml:space="preserve">шляхом підписання </w:t>
            </w:r>
            <w:r>
              <w:rPr>
                <w:lang w:val="uk-UA"/>
              </w:rPr>
              <w:t>с</w:t>
            </w:r>
            <w:r w:rsidRPr="009E09D5">
              <w:rPr>
                <w:lang w:val="uk-UA"/>
              </w:rPr>
              <w:t xml:space="preserve">торонами </w:t>
            </w:r>
            <w:r>
              <w:rPr>
                <w:lang w:val="uk-UA"/>
              </w:rPr>
              <w:t>д</w:t>
            </w:r>
            <w:r w:rsidRPr="009E09D5">
              <w:rPr>
                <w:lang w:val="uk-UA"/>
              </w:rPr>
              <w:t xml:space="preserve">одаткової угоди до </w:t>
            </w:r>
            <w:r>
              <w:rPr>
                <w:lang w:val="uk-UA"/>
              </w:rPr>
              <w:t>д</w:t>
            </w:r>
            <w:r w:rsidRPr="009E09D5">
              <w:rPr>
                <w:lang w:val="uk-UA"/>
              </w:rPr>
              <w:t>оговору</w:t>
            </w:r>
            <w:r>
              <w:rPr>
                <w:lang w:val="uk-UA"/>
              </w:rPr>
              <w:t>.</w:t>
            </w:r>
          </w:p>
        </w:tc>
      </w:tr>
      <w:tr w:rsidR="00E83DDC" w14:paraId="1BF013F6" w14:textId="77777777" w:rsidTr="00AA7B15">
        <w:tc>
          <w:tcPr>
            <w:tcW w:w="4077" w:type="dxa"/>
          </w:tcPr>
          <w:p w14:paraId="1D1D2419" w14:textId="77777777" w:rsidR="00A743C6" w:rsidRPr="00E23394" w:rsidRDefault="00A743C6" w:rsidP="00AA7B15">
            <w:pPr>
              <w:pStyle w:val="a3"/>
              <w:spacing w:line="276" w:lineRule="auto"/>
              <w:contextualSpacing/>
              <w:jc w:val="both"/>
              <w:rPr>
                <w:b/>
                <w:bCs/>
                <w:lang w:val="uk-UA"/>
              </w:rPr>
            </w:pPr>
            <w:r w:rsidRPr="00E23394">
              <w:rPr>
                <w:b/>
                <w:bCs/>
                <w:lang w:val="uk-UA"/>
              </w:rPr>
              <w:t>Неможливість збільшення фіксованої процентної ставки за договором без письмової згоди споживача фінансової послуги</w:t>
            </w:r>
            <w:r>
              <w:rPr>
                <w:b/>
                <w:bCs/>
                <w:lang w:val="uk-UA"/>
              </w:rPr>
              <w:t>:</w:t>
            </w:r>
          </w:p>
        </w:tc>
        <w:tc>
          <w:tcPr>
            <w:tcW w:w="6605" w:type="dxa"/>
          </w:tcPr>
          <w:p w14:paraId="01FE82E4" w14:textId="3AB68253" w:rsidR="00A743C6" w:rsidRDefault="00F12E1B" w:rsidP="00AA7B15">
            <w:pPr>
              <w:pStyle w:val="a3"/>
              <w:spacing w:line="276" w:lineRule="auto"/>
              <w:contextualSpacing/>
              <w:jc w:val="both"/>
              <w:rPr>
                <w:lang w:val="uk-UA"/>
              </w:rPr>
            </w:pPr>
            <w:r>
              <w:rPr>
                <w:lang w:val="uk-UA"/>
              </w:rPr>
              <w:t>Встановлена у договорі фіксована процентна ставка не підлягає зміні без письмової згоди клієнта.</w:t>
            </w:r>
          </w:p>
        </w:tc>
      </w:tr>
    </w:tbl>
    <w:p w14:paraId="4E32CAF3" w14:textId="1E0D4F3F" w:rsidR="00A625DB" w:rsidRDefault="004D31AF" w:rsidP="00BF1C13">
      <w:pPr>
        <w:pStyle w:val="a3"/>
        <w:spacing w:line="276" w:lineRule="auto"/>
        <w:contextualSpacing/>
        <w:jc w:val="center"/>
        <w:rPr>
          <w:b/>
          <w:bCs/>
          <w:lang w:val="uk-UA"/>
        </w:rPr>
      </w:pPr>
      <w:r w:rsidRPr="004D31AF">
        <w:rPr>
          <w:b/>
          <w:bCs/>
          <w:lang w:val="uk-UA"/>
        </w:rPr>
        <w:t xml:space="preserve">ІНФОРМАЦІЯ </w:t>
      </w:r>
    </w:p>
    <w:p w14:paraId="32FC6A1D" w14:textId="65F39F4A" w:rsidR="00AC5D6E" w:rsidRDefault="004D31AF" w:rsidP="00BF1C13">
      <w:pPr>
        <w:pStyle w:val="a3"/>
        <w:spacing w:line="276" w:lineRule="auto"/>
        <w:contextualSpacing/>
        <w:jc w:val="center"/>
        <w:rPr>
          <w:b/>
          <w:bCs/>
          <w:lang w:val="uk-UA"/>
        </w:rPr>
      </w:pPr>
      <w:r w:rsidRPr="004D31AF">
        <w:rPr>
          <w:b/>
          <w:bCs/>
          <w:lang w:val="uk-UA"/>
        </w:rPr>
        <w:t>ПРО ФІНАНСОВУ ПОСЛУГУ Ф</w:t>
      </w:r>
      <w:r>
        <w:rPr>
          <w:b/>
          <w:bCs/>
          <w:lang w:val="uk-UA"/>
        </w:rPr>
        <w:t>ІНАНСОВОГО ЛІЗИНГУ</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91"/>
        <w:gridCol w:w="6445"/>
      </w:tblGrid>
      <w:tr w:rsidR="004D31AF" w:rsidRPr="001D01BD" w14:paraId="0306F938" w14:textId="77777777" w:rsidTr="00FC4FB9">
        <w:trPr>
          <w:trHeight w:val="1840"/>
        </w:trPr>
        <w:tc>
          <w:tcPr>
            <w:tcW w:w="4077" w:type="dxa"/>
          </w:tcPr>
          <w:p w14:paraId="0CE0B9E5" w14:textId="0279DBA5" w:rsidR="004D31AF" w:rsidRPr="00E23394" w:rsidRDefault="004D31AF" w:rsidP="00BF1C13">
            <w:pPr>
              <w:pStyle w:val="a3"/>
              <w:spacing w:line="276" w:lineRule="auto"/>
              <w:contextualSpacing/>
              <w:jc w:val="both"/>
              <w:rPr>
                <w:rStyle w:val="a4"/>
                <w:lang w:val="uk-UA"/>
              </w:rPr>
            </w:pPr>
            <w:r w:rsidRPr="00E23394">
              <w:rPr>
                <w:rStyle w:val="a4"/>
                <w:lang w:val="uk-UA"/>
              </w:rPr>
              <w:t>Загальна сума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r w:rsidR="00A84A92" w:rsidRPr="00E23394">
              <w:rPr>
                <w:rStyle w:val="a4"/>
                <w:lang w:val="uk-UA"/>
              </w:rPr>
              <w:t>:</w:t>
            </w:r>
          </w:p>
        </w:tc>
        <w:tc>
          <w:tcPr>
            <w:tcW w:w="6605" w:type="dxa"/>
          </w:tcPr>
          <w:p w14:paraId="24484189" w14:textId="1CD626E1" w:rsidR="004D31AF" w:rsidRPr="00812EE7" w:rsidRDefault="00A84A92" w:rsidP="00BF1C13">
            <w:pPr>
              <w:pStyle w:val="a3"/>
              <w:spacing w:line="276" w:lineRule="auto"/>
              <w:contextualSpacing/>
              <w:jc w:val="both"/>
              <w:rPr>
                <w:rStyle w:val="a4"/>
                <w:b w:val="0"/>
                <w:bCs w:val="0"/>
                <w:lang w:val="uk-UA"/>
              </w:rPr>
            </w:pPr>
            <w:r>
              <w:rPr>
                <w:rStyle w:val="a4"/>
                <w:b w:val="0"/>
                <w:bCs w:val="0"/>
                <w:lang w:val="uk-UA"/>
              </w:rPr>
              <w:t xml:space="preserve">Встановлення загальної суми зборів, платежів та інших витрат, які повинен сплатити клієнт, здійснюється з урахуванням індивідуального підходу до кожного клієнта Фінансової компанії на підставі </w:t>
            </w:r>
            <w:r w:rsidR="00812EE7">
              <w:rPr>
                <w:rStyle w:val="a4"/>
                <w:b w:val="0"/>
                <w:bCs w:val="0"/>
                <w:lang w:val="uk-UA"/>
              </w:rPr>
              <w:t>Примірного договору фінансового лізингу та Правил про порядок надання послуг фінансового лізингу, розміщених на офіційному веб-сайті компанії.</w:t>
            </w:r>
          </w:p>
        </w:tc>
      </w:tr>
    </w:tbl>
    <w:p w14:paraId="48079533" w14:textId="4D01897F" w:rsidR="00A625DB" w:rsidRDefault="004D31AF" w:rsidP="00BF1C13">
      <w:pPr>
        <w:pStyle w:val="a3"/>
        <w:spacing w:line="276" w:lineRule="auto"/>
        <w:contextualSpacing/>
        <w:jc w:val="center"/>
        <w:rPr>
          <w:b/>
          <w:bCs/>
          <w:lang w:val="uk-UA"/>
        </w:rPr>
      </w:pPr>
      <w:r w:rsidRPr="004D31AF">
        <w:rPr>
          <w:b/>
          <w:bCs/>
          <w:lang w:val="uk-UA"/>
        </w:rPr>
        <w:t>ІНФОРМАЦІЯ</w:t>
      </w:r>
    </w:p>
    <w:p w14:paraId="489E2B7A" w14:textId="55415FDD" w:rsidR="00AC5D6E" w:rsidRDefault="004D31AF" w:rsidP="00BF1C13">
      <w:pPr>
        <w:pStyle w:val="a3"/>
        <w:spacing w:line="276" w:lineRule="auto"/>
        <w:contextualSpacing/>
        <w:jc w:val="center"/>
        <w:rPr>
          <w:b/>
          <w:bCs/>
          <w:lang w:val="uk-UA"/>
        </w:rPr>
      </w:pPr>
      <w:r w:rsidRPr="004D31AF">
        <w:rPr>
          <w:b/>
          <w:bCs/>
          <w:lang w:val="uk-UA"/>
        </w:rPr>
        <w:t xml:space="preserve">ПРО ДОГОВІР ПРО НАДАННЯ ПОСЛУГ </w:t>
      </w:r>
      <w:r>
        <w:rPr>
          <w:b/>
          <w:bCs/>
          <w:lang w:val="uk-UA"/>
        </w:rPr>
        <w:t>ФІНАНСОВОГО ЛІЗИНГУ</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96"/>
        <w:gridCol w:w="6440"/>
      </w:tblGrid>
      <w:tr w:rsidR="004D31AF" w14:paraId="0F438145" w14:textId="77777777" w:rsidTr="000F6D4D">
        <w:trPr>
          <w:trHeight w:val="1032"/>
        </w:trPr>
        <w:tc>
          <w:tcPr>
            <w:tcW w:w="4077" w:type="dxa"/>
          </w:tcPr>
          <w:p w14:paraId="2F01A3C8" w14:textId="4B427FB2" w:rsidR="004D31AF" w:rsidRPr="00FE72B5" w:rsidRDefault="004D31AF" w:rsidP="00BF1C13">
            <w:pPr>
              <w:pStyle w:val="a3"/>
              <w:spacing w:line="276" w:lineRule="auto"/>
              <w:contextualSpacing/>
              <w:jc w:val="both"/>
              <w:rPr>
                <w:b/>
                <w:bCs/>
                <w:lang w:val="uk-UA"/>
              </w:rPr>
            </w:pPr>
            <w:r w:rsidRPr="00FE72B5">
              <w:rPr>
                <w:b/>
                <w:bCs/>
                <w:lang w:val="uk-UA"/>
              </w:rPr>
              <w:t>Право клієнта на відмову від договору:</w:t>
            </w:r>
          </w:p>
        </w:tc>
        <w:tc>
          <w:tcPr>
            <w:tcW w:w="6605" w:type="dxa"/>
          </w:tcPr>
          <w:p w14:paraId="6CF50812" w14:textId="080B6EDA" w:rsidR="002B44D7" w:rsidRDefault="002B44D7" w:rsidP="000F6D4D">
            <w:pPr>
              <w:pStyle w:val="a3"/>
              <w:spacing w:line="276" w:lineRule="auto"/>
              <w:contextualSpacing/>
              <w:jc w:val="both"/>
              <w:rPr>
                <w:lang w:val="uk-UA"/>
              </w:rPr>
            </w:pPr>
            <w:r w:rsidRPr="002B44D7">
              <w:rPr>
                <w:lang w:val="uk-UA"/>
              </w:rPr>
              <w:t>Клієнт має право на відмову від договору фінансового лізингу у випадках та на умовах, визначених чинним законодавством</w:t>
            </w:r>
            <w:r w:rsidR="00E92E4F">
              <w:rPr>
                <w:lang w:val="uk-UA"/>
              </w:rPr>
              <w:t>, та відповідним договором.</w:t>
            </w:r>
            <w:r>
              <w:rPr>
                <w:lang w:val="uk-UA"/>
              </w:rPr>
              <w:t>.</w:t>
            </w:r>
          </w:p>
        </w:tc>
      </w:tr>
      <w:tr w:rsidR="004D31AF" w14:paraId="72E99642" w14:textId="77777777" w:rsidTr="00DF19EA">
        <w:tc>
          <w:tcPr>
            <w:tcW w:w="4077" w:type="dxa"/>
          </w:tcPr>
          <w:p w14:paraId="2BC2E8BE" w14:textId="6C094E88" w:rsidR="004D31AF" w:rsidRPr="00FE72B5" w:rsidRDefault="004D31AF" w:rsidP="00BF1C13">
            <w:pPr>
              <w:pStyle w:val="a3"/>
              <w:spacing w:line="276" w:lineRule="auto"/>
              <w:contextualSpacing/>
              <w:jc w:val="both"/>
              <w:rPr>
                <w:b/>
                <w:bCs/>
                <w:lang w:val="uk-UA"/>
              </w:rPr>
            </w:pPr>
            <w:r w:rsidRPr="00FE72B5">
              <w:rPr>
                <w:b/>
                <w:bCs/>
                <w:lang w:val="uk-UA"/>
              </w:rPr>
              <w:t>Строк, протягом якого клієнтом може бути використано право на відмову від договору, а також інші умови використання права на відмову від договору</w:t>
            </w:r>
            <w:r w:rsidR="00357EA0" w:rsidRPr="00FE72B5">
              <w:rPr>
                <w:b/>
                <w:bCs/>
                <w:lang w:val="uk-UA"/>
              </w:rPr>
              <w:t>:</w:t>
            </w:r>
          </w:p>
        </w:tc>
        <w:tc>
          <w:tcPr>
            <w:tcW w:w="6605" w:type="dxa"/>
          </w:tcPr>
          <w:p w14:paraId="6F182C37" w14:textId="77777777" w:rsidR="004D31AF" w:rsidRDefault="000F6D4D" w:rsidP="00BF1C13">
            <w:pPr>
              <w:pStyle w:val="a3"/>
              <w:spacing w:line="276" w:lineRule="auto"/>
              <w:contextualSpacing/>
              <w:jc w:val="both"/>
              <w:rPr>
                <w:lang w:val="uk-UA"/>
              </w:rPr>
            </w:pPr>
            <w:r w:rsidRPr="000F6D4D">
              <w:rPr>
                <w:lang w:val="uk-UA"/>
              </w:rPr>
              <w:t>У разі прострочення передачі об’єкта фінансового лізингу більш як на 30 календарних днів, клієнт, до моменту передачі йому об’єкта фінансового лізингу, має право відмовитися від договору фінансового лізингу, письмово повідомивши про це ТОВ «ФК «</w:t>
            </w:r>
            <w:proofErr w:type="spellStart"/>
            <w:r w:rsidRPr="000F6D4D">
              <w:rPr>
                <w:lang w:val="uk-UA"/>
              </w:rPr>
              <w:t>Маніту</w:t>
            </w:r>
            <w:proofErr w:type="spellEnd"/>
            <w:r w:rsidRPr="000F6D4D">
              <w:rPr>
                <w:lang w:val="uk-UA"/>
              </w:rPr>
              <w:t>».</w:t>
            </w:r>
          </w:p>
          <w:p w14:paraId="6F678F19" w14:textId="318D4A54" w:rsidR="00A90399" w:rsidRDefault="00A90399" w:rsidP="00BF1C13">
            <w:pPr>
              <w:pStyle w:val="a3"/>
              <w:spacing w:line="276" w:lineRule="auto"/>
              <w:contextualSpacing/>
              <w:jc w:val="both"/>
              <w:rPr>
                <w:lang w:val="uk-UA"/>
              </w:rPr>
            </w:pPr>
            <w:r w:rsidRPr="00A90399">
              <w:rPr>
                <w:lang w:val="uk-UA"/>
              </w:rPr>
              <w:t xml:space="preserve">У такому разі сторони звільняються від будь-яких зобов’язань за таким договором, у тому числі зобов’язань щодо сплати будь-яких платежів у зв’язку з відмовою від договору фінансового лізингу, а всі кошти, сплачені клієнтом за договором фінансового лізингу, підлягають поверненню лізингодавцем не пізніше трьох робочих днів, починаючи з робочого дня, наступного за днем отримання </w:t>
            </w:r>
            <w:r w:rsidRPr="00A90399">
              <w:rPr>
                <w:lang w:val="uk-UA"/>
              </w:rPr>
              <w:lastRenderedPageBreak/>
              <w:t>ним повідомлення клієнта про відмову від договору фінансового лізингу.</w:t>
            </w:r>
          </w:p>
        </w:tc>
      </w:tr>
      <w:tr w:rsidR="004D31AF" w14:paraId="22FDDCF4" w14:textId="77777777" w:rsidTr="00DF19EA">
        <w:trPr>
          <w:trHeight w:val="1065"/>
        </w:trPr>
        <w:tc>
          <w:tcPr>
            <w:tcW w:w="4077" w:type="dxa"/>
          </w:tcPr>
          <w:p w14:paraId="06365CA3" w14:textId="77777777" w:rsidR="004D31AF" w:rsidRPr="00FE72B5" w:rsidRDefault="004D31AF" w:rsidP="00BF1C13">
            <w:pPr>
              <w:pStyle w:val="a3"/>
              <w:spacing w:line="276" w:lineRule="auto"/>
              <w:contextualSpacing/>
              <w:jc w:val="both"/>
              <w:rPr>
                <w:b/>
                <w:bCs/>
                <w:lang w:val="uk-UA"/>
              </w:rPr>
            </w:pPr>
            <w:r w:rsidRPr="00FE72B5">
              <w:rPr>
                <w:b/>
                <w:bCs/>
                <w:lang w:val="uk-UA"/>
              </w:rPr>
              <w:lastRenderedPageBreak/>
              <w:t>Мінімальний строк дії договору:</w:t>
            </w:r>
          </w:p>
        </w:tc>
        <w:tc>
          <w:tcPr>
            <w:tcW w:w="6605" w:type="dxa"/>
          </w:tcPr>
          <w:p w14:paraId="6E8C9A06" w14:textId="0E43AFFB" w:rsidR="004D31AF" w:rsidRDefault="00BF1C13" w:rsidP="00BF1C13">
            <w:pPr>
              <w:pStyle w:val="a3"/>
              <w:spacing w:line="276" w:lineRule="auto"/>
              <w:contextualSpacing/>
              <w:jc w:val="both"/>
              <w:rPr>
                <w:lang w:val="uk-UA"/>
              </w:rPr>
            </w:pPr>
            <w:r w:rsidRPr="00BF1C13">
              <w:rPr>
                <w:lang w:val="uk-UA"/>
              </w:rPr>
              <w:t>Строк, на який клієнту передається об’єкт фінансового лізингу у володіння та користування, не може становити менше одного року.</w:t>
            </w:r>
          </w:p>
        </w:tc>
      </w:tr>
      <w:tr w:rsidR="004D31AF" w14:paraId="102421E3" w14:textId="77777777" w:rsidTr="00DF19EA">
        <w:tc>
          <w:tcPr>
            <w:tcW w:w="4077" w:type="dxa"/>
          </w:tcPr>
          <w:p w14:paraId="00125164" w14:textId="185A25AB" w:rsidR="004D31AF" w:rsidRPr="00FE72B5" w:rsidRDefault="004D31AF" w:rsidP="00BF1C13">
            <w:pPr>
              <w:pStyle w:val="a3"/>
              <w:spacing w:line="276" w:lineRule="auto"/>
              <w:contextualSpacing/>
              <w:jc w:val="both"/>
              <w:rPr>
                <w:b/>
                <w:bCs/>
                <w:lang w:val="uk-UA"/>
              </w:rPr>
            </w:pPr>
            <w:r w:rsidRPr="00FE72B5">
              <w:rPr>
                <w:b/>
                <w:bCs/>
                <w:lang w:val="uk-UA"/>
              </w:rPr>
              <w:t>Наявність у клієнта права розірвати чи припинити договір, права дострокового виконання договору, а також наслідки таких дій</w:t>
            </w:r>
            <w:r w:rsidR="00357EA0" w:rsidRPr="00FE72B5">
              <w:rPr>
                <w:b/>
                <w:bCs/>
                <w:lang w:val="uk-UA"/>
              </w:rPr>
              <w:t>:</w:t>
            </w:r>
          </w:p>
        </w:tc>
        <w:tc>
          <w:tcPr>
            <w:tcW w:w="6605" w:type="dxa"/>
          </w:tcPr>
          <w:p w14:paraId="59C90726" w14:textId="248CC844" w:rsidR="004D31AF" w:rsidRDefault="00542607" w:rsidP="00BF1C13">
            <w:pPr>
              <w:pStyle w:val="a3"/>
              <w:spacing w:line="276" w:lineRule="auto"/>
              <w:contextualSpacing/>
              <w:jc w:val="both"/>
              <w:rPr>
                <w:lang w:val="uk-UA"/>
              </w:rPr>
            </w:pPr>
            <w:r w:rsidRPr="00542607">
              <w:rPr>
                <w:lang w:val="uk-UA"/>
              </w:rPr>
              <w:t xml:space="preserve">Договір фінансового лізингу може бути розірвано за </w:t>
            </w:r>
            <w:r>
              <w:rPr>
                <w:lang w:val="uk-UA"/>
              </w:rPr>
              <w:t xml:space="preserve">взаємною домовленістю </w:t>
            </w:r>
            <w:r w:rsidRPr="00542607">
              <w:rPr>
                <w:lang w:val="uk-UA"/>
              </w:rPr>
              <w:t>сторін, в тому числі за вимогою сторони, якщо вона повідомила про це іншу сторону за 30 календарних днів.</w:t>
            </w:r>
          </w:p>
        </w:tc>
      </w:tr>
      <w:tr w:rsidR="004D31AF" w14:paraId="1357DB57" w14:textId="77777777" w:rsidTr="00DF19EA">
        <w:tc>
          <w:tcPr>
            <w:tcW w:w="4077" w:type="dxa"/>
          </w:tcPr>
          <w:p w14:paraId="5534C3DA" w14:textId="5563CBF0" w:rsidR="004D31AF" w:rsidRPr="00FE72B5" w:rsidRDefault="004D31AF" w:rsidP="00BF1C13">
            <w:pPr>
              <w:pStyle w:val="a3"/>
              <w:spacing w:line="276" w:lineRule="auto"/>
              <w:contextualSpacing/>
              <w:jc w:val="both"/>
              <w:rPr>
                <w:b/>
                <w:bCs/>
                <w:lang w:val="uk-UA"/>
              </w:rPr>
            </w:pPr>
            <w:r w:rsidRPr="00FE72B5">
              <w:rPr>
                <w:b/>
                <w:bCs/>
                <w:lang w:val="uk-UA"/>
              </w:rPr>
              <w:t>Порядок внесення змін та доповнень до договору</w:t>
            </w:r>
            <w:r w:rsidR="00357EA0" w:rsidRPr="00FE72B5">
              <w:rPr>
                <w:b/>
                <w:bCs/>
                <w:lang w:val="uk-UA"/>
              </w:rPr>
              <w:t>:</w:t>
            </w:r>
          </w:p>
        </w:tc>
        <w:tc>
          <w:tcPr>
            <w:tcW w:w="6605" w:type="dxa"/>
          </w:tcPr>
          <w:p w14:paraId="644A597C" w14:textId="0B2F4981" w:rsidR="004D31AF" w:rsidRDefault="00542607" w:rsidP="00BF1C13">
            <w:pPr>
              <w:pStyle w:val="a3"/>
              <w:spacing w:line="276" w:lineRule="auto"/>
              <w:contextualSpacing/>
              <w:jc w:val="both"/>
              <w:rPr>
                <w:lang w:val="uk-UA"/>
              </w:rPr>
            </w:pPr>
            <w:r w:rsidRPr="00542607">
              <w:rPr>
                <w:lang w:val="uk-UA"/>
              </w:rPr>
              <w:t xml:space="preserve">Зміни та доповнення до договору фінансового лізингу вносяться за взаємною згодою </w:t>
            </w:r>
            <w:r>
              <w:rPr>
                <w:lang w:val="uk-UA"/>
              </w:rPr>
              <w:t>с</w:t>
            </w:r>
            <w:r w:rsidRPr="00542607">
              <w:rPr>
                <w:lang w:val="uk-UA"/>
              </w:rPr>
              <w:t>торін, яка укладається у вигляді додаткової угоди до договору.</w:t>
            </w:r>
          </w:p>
        </w:tc>
      </w:tr>
      <w:tr w:rsidR="004D31AF" w14:paraId="6854767F" w14:textId="77777777" w:rsidTr="00DF19EA">
        <w:tc>
          <w:tcPr>
            <w:tcW w:w="4077" w:type="dxa"/>
          </w:tcPr>
          <w:p w14:paraId="2C8664A9" w14:textId="7093A694" w:rsidR="004D31AF" w:rsidRPr="00FE72B5" w:rsidRDefault="00DF19EA" w:rsidP="00BF1C13">
            <w:pPr>
              <w:pStyle w:val="a3"/>
              <w:spacing w:line="276" w:lineRule="auto"/>
              <w:contextualSpacing/>
              <w:jc w:val="both"/>
              <w:rPr>
                <w:b/>
                <w:bCs/>
                <w:lang w:val="uk-UA"/>
              </w:rPr>
            </w:pPr>
            <w:r w:rsidRPr="00FE72B5">
              <w:rPr>
                <w:b/>
                <w:bCs/>
                <w:lang w:val="uk-UA"/>
              </w:rPr>
              <w:t>Н</w:t>
            </w:r>
            <w:r w:rsidR="004D31AF" w:rsidRPr="00FE72B5">
              <w:rPr>
                <w:b/>
                <w:bCs/>
                <w:lang w:val="uk-UA"/>
              </w:rPr>
              <w:t>еможливість збільшення фіксованої процентної ставки за договором без письмової згоди споживача фінансової послуги</w:t>
            </w:r>
            <w:r w:rsidR="00357EA0" w:rsidRPr="00FE72B5">
              <w:rPr>
                <w:b/>
                <w:bCs/>
                <w:lang w:val="uk-UA"/>
              </w:rPr>
              <w:t>:</w:t>
            </w:r>
          </w:p>
        </w:tc>
        <w:tc>
          <w:tcPr>
            <w:tcW w:w="6605" w:type="dxa"/>
          </w:tcPr>
          <w:p w14:paraId="3AD068E2" w14:textId="2EC34F45" w:rsidR="004D31AF" w:rsidRDefault="00542607" w:rsidP="00BF1C13">
            <w:pPr>
              <w:pStyle w:val="a3"/>
              <w:spacing w:line="276" w:lineRule="auto"/>
              <w:contextualSpacing/>
              <w:jc w:val="both"/>
              <w:rPr>
                <w:lang w:val="uk-UA"/>
              </w:rPr>
            </w:pPr>
            <w:r w:rsidRPr="00542607">
              <w:rPr>
                <w:lang w:val="uk-UA"/>
              </w:rPr>
              <w:t xml:space="preserve">Встановлення фіксованої процентної ставки у договорі фінансового лізингу </w:t>
            </w:r>
            <w:r w:rsidR="00DF19EA">
              <w:rPr>
                <w:lang w:val="uk-UA"/>
              </w:rPr>
              <w:t xml:space="preserve">цивільним </w:t>
            </w:r>
            <w:r w:rsidRPr="00542607">
              <w:rPr>
                <w:lang w:val="uk-UA"/>
              </w:rPr>
              <w:t>законодавством</w:t>
            </w:r>
            <w:r>
              <w:rPr>
                <w:lang w:val="uk-UA"/>
              </w:rPr>
              <w:t xml:space="preserve"> </w:t>
            </w:r>
            <w:r w:rsidR="00DF19EA">
              <w:rPr>
                <w:lang w:val="uk-UA"/>
              </w:rPr>
              <w:t>та звичаями ділового обороту</w:t>
            </w:r>
            <w:r w:rsidRPr="00542607">
              <w:rPr>
                <w:lang w:val="uk-UA"/>
              </w:rPr>
              <w:t xml:space="preserve"> не передбачено.</w:t>
            </w:r>
          </w:p>
        </w:tc>
      </w:tr>
    </w:tbl>
    <w:p w14:paraId="234F10AC" w14:textId="4ED5BE2B" w:rsidR="00AC5D6E" w:rsidRDefault="00FE72B5" w:rsidP="00BF1C13">
      <w:pPr>
        <w:pStyle w:val="a3"/>
        <w:spacing w:line="276" w:lineRule="auto"/>
        <w:contextualSpacing/>
        <w:jc w:val="center"/>
        <w:rPr>
          <w:b/>
          <w:bCs/>
          <w:lang w:val="uk-UA"/>
        </w:rPr>
      </w:pPr>
      <w:r>
        <w:rPr>
          <w:b/>
          <w:bCs/>
          <w:lang w:val="uk-UA"/>
        </w:rPr>
        <w:t>ІНФОРМАЦІЯ</w:t>
      </w:r>
    </w:p>
    <w:p w14:paraId="53AD4D4B" w14:textId="1153A7A0" w:rsidR="00465C95" w:rsidRPr="00E9431C" w:rsidRDefault="00FE72B5" w:rsidP="00BF1C13">
      <w:pPr>
        <w:pStyle w:val="a3"/>
        <w:spacing w:line="276" w:lineRule="auto"/>
        <w:contextualSpacing/>
        <w:jc w:val="center"/>
        <w:rPr>
          <w:b/>
          <w:bCs/>
          <w:lang w:val="uk-UA"/>
        </w:rPr>
      </w:pPr>
      <w:r>
        <w:rPr>
          <w:b/>
          <w:bCs/>
          <w:lang w:val="uk-UA"/>
        </w:rPr>
        <w:t xml:space="preserve">ПРО </w:t>
      </w:r>
      <w:r w:rsidR="00E9431C" w:rsidRPr="00E9431C">
        <w:rPr>
          <w:b/>
          <w:bCs/>
          <w:lang w:val="uk-UA"/>
        </w:rPr>
        <w:t>МЕХАНІЗМИ ЗАХИСТУ ПРАВ СПОЖИВАЧІВ ФІНАНСОВИХ ПОСЛУГ</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02"/>
        <w:gridCol w:w="6434"/>
      </w:tblGrid>
      <w:tr w:rsidR="000C2313" w14:paraId="7647CFDD" w14:textId="77777777" w:rsidTr="00FC4FB9">
        <w:tc>
          <w:tcPr>
            <w:tcW w:w="4077" w:type="dxa"/>
          </w:tcPr>
          <w:p w14:paraId="0E88F446" w14:textId="27251039" w:rsidR="000C2313" w:rsidRPr="00E23394" w:rsidRDefault="000C2313" w:rsidP="00BF1C13">
            <w:pPr>
              <w:pStyle w:val="a3"/>
              <w:spacing w:line="276" w:lineRule="auto"/>
              <w:contextualSpacing/>
              <w:jc w:val="both"/>
              <w:rPr>
                <w:b/>
                <w:bCs/>
                <w:lang w:val="uk-UA"/>
              </w:rPr>
            </w:pPr>
            <w:r w:rsidRPr="00E23394">
              <w:rPr>
                <w:b/>
                <w:bCs/>
                <w:lang w:val="uk-UA"/>
              </w:rPr>
              <w:t>Можливість та порядок позасудового розгляду скарг споживачів фінансових послуг</w:t>
            </w:r>
            <w:r w:rsidR="00E23394">
              <w:rPr>
                <w:b/>
                <w:bCs/>
                <w:lang w:val="uk-UA"/>
              </w:rPr>
              <w:t>:</w:t>
            </w:r>
          </w:p>
        </w:tc>
        <w:tc>
          <w:tcPr>
            <w:tcW w:w="6605" w:type="dxa"/>
          </w:tcPr>
          <w:p w14:paraId="06388788" w14:textId="7F0F7AB4" w:rsidR="00BC1EB1" w:rsidRDefault="00BC1EB1" w:rsidP="00BF1C13">
            <w:pPr>
              <w:pStyle w:val="a3"/>
              <w:spacing w:line="276" w:lineRule="auto"/>
              <w:contextualSpacing/>
              <w:jc w:val="both"/>
              <w:rPr>
                <w:lang w:val="uk-UA"/>
              </w:rPr>
            </w:pPr>
            <w:r w:rsidRPr="00BC1EB1">
              <w:rPr>
                <w:lang w:val="uk-UA"/>
              </w:rPr>
              <w:t>Кожен Клієнт (споживач фінансових послуг) ТОВ «ФК «</w:t>
            </w:r>
            <w:proofErr w:type="spellStart"/>
            <w:r w:rsidRPr="00BC1EB1">
              <w:rPr>
                <w:lang w:val="uk-UA"/>
              </w:rPr>
              <w:t>Маніту</w:t>
            </w:r>
            <w:proofErr w:type="spellEnd"/>
            <w:r w:rsidRPr="00BC1EB1">
              <w:rPr>
                <w:lang w:val="uk-UA"/>
              </w:rPr>
              <w:t>» має право звернутися до ТОВ «ФК «</w:t>
            </w:r>
            <w:proofErr w:type="spellStart"/>
            <w:r w:rsidRPr="00BC1EB1">
              <w:rPr>
                <w:lang w:val="uk-UA"/>
              </w:rPr>
              <w:t>Маніту</w:t>
            </w:r>
            <w:proofErr w:type="spellEnd"/>
            <w:r w:rsidRPr="00BC1EB1">
              <w:rPr>
                <w:lang w:val="uk-UA"/>
              </w:rPr>
              <w:t>» як надавача фінансових послуг з питань отриманих послуг, а ТОВ «ФК «</w:t>
            </w:r>
            <w:proofErr w:type="spellStart"/>
            <w:r w:rsidRPr="00BC1EB1">
              <w:rPr>
                <w:lang w:val="uk-UA"/>
              </w:rPr>
              <w:t>Маніту</w:t>
            </w:r>
            <w:proofErr w:type="spellEnd"/>
            <w:r w:rsidRPr="00BC1EB1">
              <w:rPr>
                <w:lang w:val="uk-UA"/>
              </w:rPr>
              <w:t>» зобов’язане розглянути таке звернення у встановлений законодавством строк.</w:t>
            </w:r>
          </w:p>
          <w:p w14:paraId="295B8FE3" w14:textId="77777777" w:rsidR="000C2313" w:rsidRDefault="00BC1EB1" w:rsidP="00BF1C13">
            <w:pPr>
              <w:pStyle w:val="a3"/>
              <w:spacing w:line="276" w:lineRule="auto"/>
              <w:contextualSpacing/>
              <w:jc w:val="both"/>
              <w:rPr>
                <w:lang w:val="uk-UA"/>
              </w:rPr>
            </w:pPr>
            <w:r w:rsidRPr="00BC1EB1">
              <w:rPr>
                <w:lang w:val="uk-UA"/>
              </w:rPr>
              <w:t>Загальний порядок вирішення спорів передбачає, що усі суперечки які стосуються наданих ТОВ «ФК «</w:t>
            </w:r>
            <w:proofErr w:type="spellStart"/>
            <w:r w:rsidRPr="00BC1EB1">
              <w:rPr>
                <w:lang w:val="uk-UA"/>
              </w:rPr>
              <w:t>Маніту</w:t>
            </w:r>
            <w:proofErr w:type="spellEnd"/>
            <w:r w:rsidRPr="00BC1EB1">
              <w:rPr>
                <w:lang w:val="uk-UA"/>
              </w:rPr>
              <w:t>» фінансових послуг мають вирішуватися сторонами шляхом переговорів відповідно до процедур, встановлених правилами надання фінансових послуг та обумовлених у договорі про надання фінансових послуг, стосовно яких виникла суперечка, за участю ТОВ «ФК «</w:t>
            </w:r>
            <w:proofErr w:type="spellStart"/>
            <w:r w:rsidRPr="00BC1EB1">
              <w:rPr>
                <w:lang w:val="uk-UA"/>
              </w:rPr>
              <w:t>Маніту</w:t>
            </w:r>
            <w:proofErr w:type="spellEnd"/>
            <w:r w:rsidRPr="00BC1EB1">
              <w:rPr>
                <w:lang w:val="uk-UA"/>
              </w:rPr>
              <w:t>».</w:t>
            </w:r>
          </w:p>
          <w:p w14:paraId="370FDAC0" w14:textId="0601A657" w:rsidR="00B145F1" w:rsidRDefault="000771F0" w:rsidP="00BF1C13">
            <w:pPr>
              <w:pStyle w:val="a3"/>
              <w:spacing w:line="276" w:lineRule="auto"/>
              <w:contextualSpacing/>
              <w:jc w:val="both"/>
              <w:rPr>
                <w:lang w:val="uk-UA"/>
              </w:rPr>
            </w:pPr>
            <w:r>
              <w:rPr>
                <w:lang w:val="uk-UA"/>
              </w:rPr>
              <w:t>Окрім того, в</w:t>
            </w:r>
            <w:r w:rsidR="00B145F1" w:rsidRPr="00B145F1">
              <w:rPr>
                <w:lang w:val="uk-UA"/>
              </w:rPr>
              <w:t>ідповідно до п. 6 ч. 1 ст. 4 Закону України «Про захист прав споживачів», споживачі під час укладення, зміни, виконання та припинення договорів щодо отримання (придбання, замовлення тощо) продукції, а також при використанні продукції, яка реалізується на території України, для задоволення своїх особистих потреб мають право на звернення до суду та інших уповноважених державних органів за захистом порушених прав.</w:t>
            </w:r>
          </w:p>
        </w:tc>
      </w:tr>
      <w:tr w:rsidR="000C2313" w14:paraId="48EEF6C2" w14:textId="77777777" w:rsidTr="00FC4FB9">
        <w:tc>
          <w:tcPr>
            <w:tcW w:w="4077" w:type="dxa"/>
          </w:tcPr>
          <w:p w14:paraId="3BFE4281" w14:textId="242AB8C1" w:rsidR="000C2313" w:rsidRPr="00E23394" w:rsidRDefault="000C2313" w:rsidP="00BF1C13">
            <w:pPr>
              <w:pStyle w:val="a3"/>
              <w:spacing w:line="276" w:lineRule="auto"/>
              <w:contextualSpacing/>
              <w:jc w:val="both"/>
              <w:rPr>
                <w:b/>
                <w:bCs/>
                <w:lang w:val="uk-UA"/>
              </w:rPr>
            </w:pPr>
            <w:r w:rsidRPr="00E23394">
              <w:rPr>
                <w:b/>
                <w:bCs/>
                <w:lang w:val="uk-UA"/>
              </w:rPr>
              <w:t>Наявність гарантійних фондів чи компенсаційних схем, що застосовуються відповідно до законодавства</w:t>
            </w:r>
            <w:r w:rsidR="00E23394">
              <w:rPr>
                <w:b/>
                <w:bCs/>
                <w:lang w:val="uk-UA"/>
              </w:rPr>
              <w:t>:</w:t>
            </w:r>
          </w:p>
        </w:tc>
        <w:tc>
          <w:tcPr>
            <w:tcW w:w="6605" w:type="dxa"/>
          </w:tcPr>
          <w:p w14:paraId="6615C387" w14:textId="77777777" w:rsidR="000C2313" w:rsidRDefault="00E23394" w:rsidP="00BF1C13">
            <w:pPr>
              <w:pStyle w:val="a3"/>
              <w:spacing w:line="276" w:lineRule="auto"/>
              <w:contextualSpacing/>
              <w:jc w:val="both"/>
              <w:rPr>
                <w:lang w:val="uk-UA"/>
              </w:rPr>
            </w:pPr>
            <w:r>
              <w:rPr>
                <w:lang w:val="uk-UA"/>
              </w:rPr>
              <w:t xml:space="preserve">Гарантійні фонди чи компенсаційні схеми </w:t>
            </w:r>
            <w:r w:rsidR="00E249AC">
              <w:rPr>
                <w:lang w:val="uk-UA"/>
              </w:rPr>
              <w:t>з фінансових послуг, які надаються ТОВ «ФК</w:t>
            </w:r>
            <w:r w:rsidR="00A90399">
              <w:rPr>
                <w:lang w:val="uk-UA"/>
              </w:rPr>
              <w:t xml:space="preserve"> «</w:t>
            </w:r>
            <w:proofErr w:type="spellStart"/>
            <w:r w:rsidR="00A90399">
              <w:rPr>
                <w:lang w:val="uk-UA"/>
              </w:rPr>
              <w:t>Маніту</w:t>
            </w:r>
            <w:proofErr w:type="spellEnd"/>
            <w:r w:rsidR="00A90399">
              <w:rPr>
                <w:lang w:val="uk-UA"/>
              </w:rPr>
              <w:t>» чинним законодавством не передбачено.</w:t>
            </w:r>
          </w:p>
          <w:p w14:paraId="244A1406" w14:textId="79059443" w:rsidR="0040208D" w:rsidRPr="00E249AC" w:rsidRDefault="0040208D" w:rsidP="00BF1C13">
            <w:pPr>
              <w:pStyle w:val="a3"/>
              <w:spacing w:line="276" w:lineRule="auto"/>
              <w:contextualSpacing/>
              <w:jc w:val="both"/>
              <w:rPr>
                <w:lang w:val="uk-UA"/>
              </w:rPr>
            </w:pPr>
          </w:p>
        </w:tc>
      </w:tr>
      <w:tr w:rsidR="0040208D" w:rsidRPr="001D01BD" w14:paraId="1F5DA5E4" w14:textId="77777777" w:rsidTr="00FC4FB9">
        <w:tc>
          <w:tcPr>
            <w:tcW w:w="4077" w:type="dxa"/>
          </w:tcPr>
          <w:p w14:paraId="68B6ACD9" w14:textId="035397EC" w:rsidR="0040208D" w:rsidRPr="00E23394" w:rsidRDefault="0040208D" w:rsidP="00BF1C13">
            <w:pPr>
              <w:pStyle w:val="a3"/>
              <w:spacing w:line="276" w:lineRule="auto"/>
              <w:contextualSpacing/>
              <w:jc w:val="both"/>
              <w:rPr>
                <w:b/>
                <w:bCs/>
                <w:lang w:val="uk-UA"/>
              </w:rPr>
            </w:pPr>
            <w:r>
              <w:rPr>
                <w:b/>
                <w:bCs/>
                <w:lang w:val="uk-UA"/>
              </w:rPr>
              <w:t>Додаткові відомості:</w:t>
            </w:r>
          </w:p>
        </w:tc>
        <w:tc>
          <w:tcPr>
            <w:tcW w:w="6605" w:type="dxa"/>
          </w:tcPr>
          <w:p w14:paraId="33C63353" w14:textId="77777777" w:rsidR="001D01BD" w:rsidRPr="001D01BD" w:rsidRDefault="001D01BD" w:rsidP="001D01BD">
            <w:pPr>
              <w:pStyle w:val="a3"/>
              <w:contextualSpacing/>
              <w:jc w:val="both"/>
              <w:rPr>
                <w:lang w:val="uk-UA"/>
              </w:rPr>
            </w:pPr>
            <w:r w:rsidRPr="001D01BD">
              <w:rPr>
                <w:lang w:val="uk-UA"/>
              </w:rPr>
              <w:t>Державна інспекція України з питань захисту прав споживачів:</w:t>
            </w:r>
          </w:p>
          <w:p w14:paraId="55ABC59A" w14:textId="77777777" w:rsidR="001D01BD" w:rsidRPr="001D01BD" w:rsidRDefault="001D01BD" w:rsidP="001D01BD">
            <w:pPr>
              <w:pStyle w:val="a3"/>
              <w:contextualSpacing/>
              <w:jc w:val="both"/>
              <w:rPr>
                <w:lang w:val="uk-UA"/>
              </w:rPr>
            </w:pPr>
            <w:r w:rsidRPr="001D01BD">
              <w:rPr>
                <w:lang w:val="uk-UA"/>
              </w:rPr>
              <w:t>Адреса: 03680, м. Київ-150, вул. Горького, 174</w:t>
            </w:r>
          </w:p>
          <w:p w14:paraId="39C8859A" w14:textId="77777777" w:rsidR="001D01BD" w:rsidRPr="001D01BD" w:rsidRDefault="001D01BD" w:rsidP="001D01BD">
            <w:pPr>
              <w:pStyle w:val="a3"/>
              <w:contextualSpacing/>
              <w:jc w:val="both"/>
              <w:rPr>
                <w:lang w:val="uk-UA"/>
              </w:rPr>
            </w:pPr>
            <w:r w:rsidRPr="001D01BD">
              <w:rPr>
                <w:lang w:val="uk-UA"/>
              </w:rPr>
              <w:lastRenderedPageBreak/>
              <w:t>Контактні телефони:</w:t>
            </w:r>
          </w:p>
          <w:p w14:paraId="5CBA4AEC" w14:textId="77777777" w:rsidR="001D01BD" w:rsidRPr="001D01BD" w:rsidRDefault="001D01BD" w:rsidP="001D01BD">
            <w:pPr>
              <w:pStyle w:val="a3"/>
              <w:contextualSpacing/>
              <w:jc w:val="both"/>
              <w:rPr>
                <w:lang w:val="uk-UA"/>
              </w:rPr>
            </w:pPr>
            <w:r w:rsidRPr="001D01BD">
              <w:rPr>
                <w:lang w:val="uk-UA"/>
              </w:rPr>
              <w:t>служба діловодства (044) 528-94-38</w:t>
            </w:r>
          </w:p>
          <w:p w14:paraId="71D921BD" w14:textId="77777777" w:rsidR="001D01BD" w:rsidRPr="001D01BD" w:rsidRDefault="001D01BD" w:rsidP="001D01BD">
            <w:pPr>
              <w:pStyle w:val="a3"/>
              <w:contextualSpacing/>
              <w:jc w:val="both"/>
              <w:rPr>
                <w:lang w:val="uk-UA"/>
              </w:rPr>
            </w:pPr>
            <w:r w:rsidRPr="001D01BD">
              <w:rPr>
                <w:lang w:val="uk-UA"/>
              </w:rPr>
              <w:t>телефон «гарячої лінії» (044) 528-92-44</w:t>
            </w:r>
          </w:p>
          <w:p w14:paraId="4311DD25" w14:textId="31F03FFB" w:rsidR="0040208D" w:rsidRDefault="001D01BD" w:rsidP="001D01BD">
            <w:pPr>
              <w:pStyle w:val="a3"/>
              <w:spacing w:line="276" w:lineRule="auto"/>
              <w:contextualSpacing/>
              <w:jc w:val="both"/>
              <w:rPr>
                <w:lang w:val="uk-UA"/>
              </w:rPr>
            </w:pPr>
            <w:r w:rsidRPr="001D01BD">
              <w:rPr>
                <w:lang w:val="uk-UA"/>
              </w:rPr>
              <w:t>Офіційний сайт: dsiu.gov.ua</w:t>
            </w:r>
          </w:p>
        </w:tc>
      </w:tr>
    </w:tbl>
    <w:p w14:paraId="78E58908" w14:textId="18C702AD" w:rsidR="000C2313" w:rsidRDefault="000C2313" w:rsidP="00565B00">
      <w:pPr>
        <w:pStyle w:val="a3"/>
        <w:spacing w:line="276" w:lineRule="auto"/>
        <w:contextualSpacing/>
        <w:jc w:val="both"/>
        <w:rPr>
          <w:lang w:val="uk-UA"/>
        </w:rPr>
      </w:pPr>
    </w:p>
    <w:sectPr w:rsidR="000C2313" w:rsidSect="00F972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73B"/>
    <w:multiLevelType w:val="hybridMultilevel"/>
    <w:tmpl w:val="EA8CA074"/>
    <w:lvl w:ilvl="0" w:tplc="3C1EC1E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E5D6560"/>
    <w:multiLevelType w:val="hybridMultilevel"/>
    <w:tmpl w:val="9E9091D8"/>
    <w:lvl w:ilvl="0" w:tplc="3CDA0B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1B057B5"/>
    <w:multiLevelType w:val="hybridMultilevel"/>
    <w:tmpl w:val="C994B6DA"/>
    <w:lvl w:ilvl="0" w:tplc="0EF8AF5C">
      <w:start w:val="3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43F57E7"/>
    <w:multiLevelType w:val="hybridMultilevel"/>
    <w:tmpl w:val="B9683E04"/>
    <w:lvl w:ilvl="0" w:tplc="D8D88D6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7525AEF"/>
    <w:multiLevelType w:val="hybridMultilevel"/>
    <w:tmpl w:val="62D8618E"/>
    <w:lvl w:ilvl="0" w:tplc="52166CF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B8867CD"/>
    <w:multiLevelType w:val="hybridMultilevel"/>
    <w:tmpl w:val="84505790"/>
    <w:lvl w:ilvl="0" w:tplc="2430A4B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18"/>
    <w:rsid w:val="00006F1C"/>
    <w:rsid w:val="00021FDB"/>
    <w:rsid w:val="00043C9F"/>
    <w:rsid w:val="000771F0"/>
    <w:rsid w:val="00080A00"/>
    <w:rsid w:val="0008225F"/>
    <w:rsid w:val="00082DE3"/>
    <w:rsid w:val="000A517A"/>
    <w:rsid w:val="000C2313"/>
    <w:rsid w:val="000F6D4D"/>
    <w:rsid w:val="0013269A"/>
    <w:rsid w:val="001D01BD"/>
    <w:rsid w:val="001D1DB3"/>
    <w:rsid w:val="001F0E9D"/>
    <w:rsid w:val="00201DEA"/>
    <w:rsid w:val="002074E9"/>
    <w:rsid w:val="00213AD8"/>
    <w:rsid w:val="00240465"/>
    <w:rsid w:val="00281214"/>
    <w:rsid w:val="002B36DF"/>
    <w:rsid w:val="002B44D7"/>
    <w:rsid w:val="002C63B7"/>
    <w:rsid w:val="002D0B8C"/>
    <w:rsid w:val="00316C00"/>
    <w:rsid w:val="00337750"/>
    <w:rsid w:val="00337FCA"/>
    <w:rsid w:val="00341DB0"/>
    <w:rsid w:val="00353D5E"/>
    <w:rsid w:val="00357EA0"/>
    <w:rsid w:val="00373EA0"/>
    <w:rsid w:val="00390D64"/>
    <w:rsid w:val="003B73A4"/>
    <w:rsid w:val="003C4CBD"/>
    <w:rsid w:val="003C4FA2"/>
    <w:rsid w:val="003F613F"/>
    <w:rsid w:val="0040208D"/>
    <w:rsid w:val="00402240"/>
    <w:rsid w:val="00403140"/>
    <w:rsid w:val="00407823"/>
    <w:rsid w:val="0041610E"/>
    <w:rsid w:val="00465C95"/>
    <w:rsid w:val="00473F6E"/>
    <w:rsid w:val="004867A0"/>
    <w:rsid w:val="004900AD"/>
    <w:rsid w:val="004B121D"/>
    <w:rsid w:val="004B13F2"/>
    <w:rsid w:val="004D0DDD"/>
    <w:rsid w:val="004D31AF"/>
    <w:rsid w:val="004D70C2"/>
    <w:rsid w:val="004D7FC0"/>
    <w:rsid w:val="004F05E5"/>
    <w:rsid w:val="00524278"/>
    <w:rsid w:val="005269F2"/>
    <w:rsid w:val="00527D05"/>
    <w:rsid w:val="005312B9"/>
    <w:rsid w:val="00542607"/>
    <w:rsid w:val="005513DF"/>
    <w:rsid w:val="00564195"/>
    <w:rsid w:val="00565B00"/>
    <w:rsid w:val="00587626"/>
    <w:rsid w:val="005B2939"/>
    <w:rsid w:val="005B6FD2"/>
    <w:rsid w:val="006110C1"/>
    <w:rsid w:val="006275A9"/>
    <w:rsid w:val="00630FDC"/>
    <w:rsid w:val="00637F8A"/>
    <w:rsid w:val="00645CA0"/>
    <w:rsid w:val="00657B5C"/>
    <w:rsid w:val="00660347"/>
    <w:rsid w:val="006A0501"/>
    <w:rsid w:val="006E059E"/>
    <w:rsid w:val="007537E9"/>
    <w:rsid w:val="00763D89"/>
    <w:rsid w:val="00765C4F"/>
    <w:rsid w:val="00765DF2"/>
    <w:rsid w:val="00770C14"/>
    <w:rsid w:val="0079783D"/>
    <w:rsid w:val="007B0164"/>
    <w:rsid w:val="007D022E"/>
    <w:rsid w:val="00812EE7"/>
    <w:rsid w:val="008150C8"/>
    <w:rsid w:val="00820B7F"/>
    <w:rsid w:val="00837C2D"/>
    <w:rsid w:val="00852246"/>
    <w:rsid w:val="00885D4C"/>
    <w:rsid w:val="00895798"/>
    <w:rsid w:val="008A701E"/>
    <w:rsid w:val="008D22B4"/>
    <w:rsid w:val="00920FDA"/>
    <w:rsid w:val="00931D78"/>
    <w:rsid w:val="0093209F"/>
    <w:rsid w:val="009C3936"/>
    <w:rsid w:val="009E09D5"/>
    <w:rsid w:val="009E7757"/>
    <w:rsid w:val="00A12A53"/>
    <w:rsid w:val="00A3276F"/>
    <w:rsid w:val="00A50B6D"/>
    <w:rsid w:val="00A5778B"/>
    <w:rsid w:val="00A607C5"/>
    <w:rsid w:val="00A625DB"/>
    <w:rsid w:val="00A743C6"/>
    <w:rsid w:val="00A8003C"/>
    <w:rsid w:val="00A84A92"/>
    <w:rsid w:val="00A90399"/>
    <w:rsid w:val="00AA359B"/>
    <w:rsid w:val="00AA6E98"/>
    <w:rsid w:val="00AC2B81"/>
    <w:rsid w:val="00AC5D6E"/>
    <w:rsid w:val="00B145F1"/>
    <w:rsid w:val="00B349A9"/>
    <w:rsid w:val="00B80992"/>
    <w:rsid w:val="00BA3993"/>
    <w:rsid w:val="00BC1EB1"/>
    <w:rsid w:val="00BC22FC"/>
    <w:rsid w:val="00BF1C13"/>
    <w:rsid w:val="00BF2F06"/>
    <w:rsid w:val="00C308DC"/>
    <w:rsid w:val="00C30DA9"/>
    <w:rsid w:val="00C96E3E"/>
    <w:rsid w:val="00CA1FDA"/>
    <w:rsid w:val="00CB0F17"/>
    <w:rsid w:val="00CD38F6"/>
    <w:rsid w:val="00CF3BF5"/>
    <w:rsid w:val="00D815EB"/>
    <w:rsid w:val="00D9193A"/>
    <w:rsid w:val="00D92818"/>
    <w:rsid w:val="00DA5532"/>
    <w:rsid w:val="00DA7622"/>
    <w:rsid w:val="00DB2833"/>
    <w:rsid w:val="00DE366E"/>
    <w:rsid w:val="00DF19EA"/>
    <w:rsid w:val="00E16184"/>
    <w:rsid w:val="00E23394"/>
    <w:rsid w:val="00E249AC"/>
    <w:rsid w:val="00E31026"/>
    <w:rsid w:val="00E83DDC"/>
    <w:rsid w:val="00E92E4F"/>
    <w:rsid w:val="00E9431C"/>
    <w:rsid w:val="00EA22E9"/>
    <w:rsid w:val="00EA7C45"/>
    <w:rsid w:val="00EC1034"/>
    <w:rsid w:val="00ED0100"/>
    <w:rsid w:val="00EE2BFF"/>
    <w:rsid w:val="00EE4BF3"/>
    <w:rsid w:val="00F12E1B"/>
    <w:rsid w:val="00F159DE"/>
    <w:rsid w:val="00F261BD"/>
    <w:rsid w:val="00F612A7"/>
    <w:rsid w:val="00F96B55"/>
    <w:rsid w:val="00F9726E"/>
    <w:rsid w:val="00FC4FB9"/>
    <w:rsid w:val="00FC5CB3"/>
    <w:rsid w:val="00FE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1F06"/>
  <w15:docId w15:val="{B99B4964-ACFC-4369-BEE1-750DE10C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2818"/>
    <w:rPr>
      <w:b/>
      <w:bCs/>
    </w:rPr>
  </w:style>
  <w:style w:type="character" w:styleId="a5">
    <w:name w:val="Hyperlink"/>
    <w:basedOn w:val="a0"/>
    <w:uiPriority w:val="99"/>
    <w:unhideWhenUsed/>
    <w:rsid w:val="00EA22E9"/>
    <w:rPr>
      <w:color w:val="0000FF" w:themeColor="hyperlink"/>
      <w:u w:val="single"/>
    </w:rPr>
  </w:style>
  <w:style w:type="character" w:styleId="a6">
    <w:name w:val="Unresolved Mention"/>
    <w:basedOn w:val="a0"/>
    <w:uiPriority w:val="99"/>
    <w:semiHidden/>
    <w:unhideWhenUsed/>
    <w:rsid w:val="00EA22E9"/>
    <w:rPr>
      <w:color w:val="605E5C"/>
      <w:shd w:val="clear" w:color="auto" w:fill="E1DFDD"/>
    </w:rPr>
  </w:style>
  <w:style w:type="paragraph" w:styleId="a7">
    <w:name w:val="List Paragraph"/>
    <w:basedOn w:val="a"/>
    <w:uiPriority w:val="34"/>
    <w:qFormat/>
    <w:rsid w:val="0093209F"/>
    <w:pPr>
      <w:ind w:left="720"/>
      <w:contextualSpacing/>
    </w:pPr>
  </w:style>
  <w:style w:type="table" w:styleId="a8">
    <w:name w:val="Table Grid"/>
    <w:basedOn w:val="a1"/>
    <w:uiPriority w:val="59"/>
    <w:rsid w:val="004B1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09562">
      <w:bodyDiv w:val="1"/>
      <w:marLeft w:val="0"/>
      <w:marRight w:val="0"/>
      <w:marTop w:val="0"/>
      <w:marBottom w:val="0"/>
      <w:divBdr>
        <w:top w:val="none" w:sz="0" w:space="0" w:color="auto"/>
        <w:left w:val="none" w:sz="0" w:space="0" w:color="auto"/>
        <w:bottom w:val="none" w:sz="0" w:space="0" w:color="auto"/>
        <w:right w:val="none" w:sz="0" w:space="0" w:color="auto"/>
      </w:divBdr>
    </w:div>
    <w:div w:id="865482697">
      <w:bodyDiv w:val="1"/>
      <w:marLeft w:val="0"/>
      <w:marRight w:val="0"/>
      <w:marTop w:val="0"/>
      <w:marBottom w:val="0"/>
      <w:divBdr>
        <w:top w:val="none" w:sz="0" w:space="0" w:color="auto"/>
        <w:left w:val="none" w:sz="0" w:space="0" w:color="auto"/>
        <w:bottom w:val="none" w:sz="0" w:space="0" w:color="auto"/>
        <w:right w:val="none" w:sz="0" w:space="0" w:color="auto"/>
      </w:divBdr>
    </w:div>
    <w:div w:id="1336614507">
      <w:bodyDiv w:val="1"/>
      <w:marLeft w:val="0"/>
      <w:marRight w:val="0"/>
      <w:marTop w:val="0"/>
      <w:marBottom w:val="0"/>
      <w:divBdr>
        <w:top w:val="none" w:sz="0" w:space="0" w:color="auto"/>
        <w:left w:val="none" w:sz="0" w:space="0" w:color="auto"/>
        <w:bottom w:val="none" w:sz="0" w:space="0" w:color="auto"/>
        <w:right w:val="none" w:sz="0" w:space="0" w:color="auto"/>
      </w:divBdr>
    </w:div>
    <w:div w:id="1489395527">
      <w:bodyDiv w:val="1"/>
      <w:marLeft w:val="0"/>
      <w:marRight w:val="0"/>
      <w:marTop w:val="0"/>
      <w:marBottom w:val="0"/>
      <w:divBdr>
        <w:top w:val="none" w:sz="0" w:space="0" w:color="auto"/>
        <w:left w:val="none" w:sz="0" w:space="0" w:color="auto"/>
        <w:bottom w:val="none" w:sz="0" w:space="0" w:color="auto"/>
        <w:right w:val="none" w:sz="0" w:space="0" w:color="auto"/>
      </w:divBdr>
    </w:div>
    <w:div w:id="17341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4FA8-05D0-4BEC-B574-947FF48F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Kushchev</dc:creator>
  <cp:lastModifiedBy>Никита</cp:lastModifiedBy>
  <cp:revision>4</cp:revision>
  <dcterms:created xsi:type="dcterms:W3CDTF">2021-06-29T13:36:00Z</dcterms:created>
  <dcterms:modified xsi:type="dcterms:W3CDTF">2021-07-01T06:32:00Z</dcterms:modified>
</cp:coreProperties>
</file>